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695E59" w14:textId="350EA273" w:rsidR="00660CFD" w:rsidRPr="00AE52AB" w:rsidRDefault="003808DA" w:rsidP="00AE52AB">
      <w:pPr>
        <w:pStyle w:val="Bezmezer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E52AB">
        <w:rPr>
          <w:rFonts w:ascii="Times New Roman" w:hAnsi="Times New Roman" w:cs="Times New Roman"/>
          <w:b/>
          <w:sz w:val="32"/>
          <w:szCs w:val="32"/>
        </w:rPr>
        <w:t>Okruhy otázek ke státní závěrečné zkoušce studijního programu Etika a kultura krizové komunikace</w:t>
      </w:r>
      <w:r w:rsidR="00ED33C9" w:rsidRPr="00AE52AB">
        <w:rPr>
          <w:rFonts w:ascii="Times New Roman" w:hAnsi="Times New Roman" w:cs="Times New Roman"/>
          <w:b/>
          <w:sz w:val="32"/>
          <w:szCs w:val="32"/>
        </w:rPr>
        <w:t xml:space="preserve"> (distanční a prezenční forma)</w:t>
      </w:r>
      <w:r w:rsidRPr="00AE52AB">
        <w:rPr>
          <w:rFonts w:ascii="Times New Roman" w:hAnsi="Times New Roman" w:cs="Times New Roman"/>
          <w:b/>
          <w:sz w:val="32"/>
          <w:szCs w:val="32"/>
        </w:rPr>
        <w:t xml:space="preserve"> 202</w:t>
      </w:r>
      <w:r w:rsidR="00AE52AB" w:rsidRPr="00AE52AB">
        <w:rPr>
          <w:rFonts w:ascii="Times New Roman" w:hAnsi="Times New Roman" w:cs="Times New Roman"/>
          <w:b/>
          <w:sz w:val="32"/>
          <w:szCs w:val="32"/>
        </w:rPr>
        <w:t>6</w:t>
      </w:r>
      <w:r w:rsidRPr="00AE52AB">
        <w:rPr>
          <w:rFonts w:ascii="Times New Roman" w:hAnsi="Times New Roman" w:cs="Times New Roman"/>
          <w:b/>
          <w:sz w:val="32"/>
          <w:szCs w:val="32"/>
        </w:rPr>
        <w:t>/202</w:t>
      </w:r>
      <w:r w:rsidR="00ED33C9" w:rsidRPr="00AE52AB">
        <w:rPr>
          <w:rFonts w:ascii="Times New Roman" w:hAnsi="Times New Roman" w:cs="Times New Roman"/>
          <w:b/>
          <w:sz w:val="32"/>
          <w:szCs w:val="32"/>
        </w:rPr>
        <w:t>7</w:t>
      </w:r>
      <w:bookmarkStart w:id="0" w:name="_GoBack"/>
      <w:bookmarkEnd w:id="0"/>
    </w:p>
    <w:p w14:paraId="3F55477C" w14:textId="77777777" w:rsidR="00EF342C" w:rsidRPr="00B9033A" w:rsidRDefault="00EF342C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45A44101" w14:textId="24A58A5F" w:rsidR="00EF342C" w:rsidRPr="00B9033A" w:rsidRDefault="003808DA" w:rsidP="004A2F53">
      <w:pPr>
        <w:pStyle w:val="Bezmezer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>Při zodpovídání otázek u státní závěrečné zkoušky ve studi</w:t>
      </w:r>
      <w:r w:rsidR="00BA6F49" w:rsidRPr="00B9033A">
        <w:rPr>
          <w:rFonts w:ascii="Times New Roman" w:hAnsi="Times New Roman" w:cs="Times New Roman"/>
          <w:sz w:val="24"/>
          <w:szCs w:val="24"/>
        </w:rPr>
        <w:t xml:space="preserve">jním programu Etika a kultura </w:t>
      </w:r>
      <w:r w:rsidRPr="00B9033A"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>krizové komunikace</w:t>
      </w:r>
      <w:r w:rsidRPr="00B9033A">
        <w:rPr>
          <w:rFonts w:ascii="Times New Roman" w:hAnsi="Times New Roman" w:cs="Times New Roman"/>
          <w:sz w:val="24"/>
          <w:szCs w:val="24"/>
        </w:rPr>
        <w:t xml:space="preserve"> je student</w:t>
      </w:r>
      <w:r w:rsidR="00EF342C" w:rsidRPr="00B9033A">
        <w:rPr>
          <w:rFonts w:ascii="Times New Roman" w:hAnsi="Times New Roman" w:cs="Times New Roman"/>
          <w:sz w:val="24"/>
          <w:szCs w:val="24"/>
        </w:rPr>
        <w:t>/ka</w:t>
      </w:r>
      <w:r w:rsidRPr="00B9033A">
        <w:rPr>
          <w:rFonts w:ascii="Times New Roman" w:hAnsi="Times New Roman" w:cs="Times New Roman"/>
          <w:sz w:val="24"/>
          <w:szCs w:val="24"/>
        </w:rPr>
        <w:t xml:space="preserve"> povinen</w:t>
      </w:r>
      <w:r w:rsidR="00BA6F49" w:rsidRPr="00B9033A">
        <w:rPr>
          <w:rFonts w:ascii="Times New Roman" w:hAnsi="Times New Roman" w:cs="Times New Roman"/>
          <w:sz w:val="24"/>
          <w:szCs w:val="24"/>
        </w:rPr>
        <w:t>/na</w:t>
      </w:r>
      <w:r w:rsidRPr="00B9033A">
        <w:rPr>
          <w:rFonts w:ascii="Times New Roman" w:hAnsi="Times New Roman" w:cs="Times New Roman"/>
          <w:sz w:val="24"/>
          <w:szCs w:val="24"/>
        </w:rPr>
        <w:t xml:space="preserve"> vycházet z povinné odborné literatury uvedené v seznamu. Jedním z hlavních h</w:t>
      </w:r>
      <w:r w:rsidR="00BA6F49" w:rsidRPr="00B9033A">
        <w:rPr>
          <w:rFonts w:ascii="Times New Roman" w:hAnsi="Times New Roman" w:cs="Times New Roman"/>
          <w:sz w:val="24"/>
          <w:szCs w:val="24"/>
        </w:rPr>
        <w:t>odnotících kritérií je prokázat</w:t>
      </w:r>
      <w:r w:rsidRPr="00B9033A">
        <w:rPr>
          <w:rFonts w:ascii="Times New Roman" w:hAnsi="Times New Roman" w:cs="Times New Roman"/>
          <w:sz w:val="24"/>
          <w:szCs w:val="24"/>
        </w:rPr>
        <w:t xml:space="preserve"> znalost základních teoretických konceptů </w:t>
      </w:r>
      <w:r w:rsidR="00EF342C" w:rsidRPr="00B9033A">
        <w:rPr>
          <w:rFonts w:ascii="Times New Roman" w:hAnsi="Times New Roman" w:cs="Times New Roman"/>
          <w:sz w:val="24"/>
          <w:szCs w:val="24"/>
        </w:rPr>
        <w:t xml:space="preserve">krizové komunikace </w:t>
      </w:r>
      <w:r w:rsidRPr="00B9033A">
        <w:rPr>
          <w:rFonts w:ascii="Times New Roman" w:hAnsi="Times New Roman" w:cs="Times New Roman"/>
          <w:sz w:val="24"/>
          <w:szCs w:val="24"/>
        </w:rPr>
        <w:t xml:space="preserve">a především schopnost </w:t>
      </w:r>
      <w:r w:rsidRPr="00B9033A"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>jejich aplikace na konkrétní krizové kauzy</w:t>
      </w:r>
      <w:r w:rsidR="00EF342C" w:rsidRPr="00B9033A"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>. Dalšími hodnotícími kritérii jsou například schopnost pracovat s odbornou literaturou</w:t>
      </w:r>
      <w:r w:rsidR="00EF342C" w:rsidRPr="00B9033A">
        <w:rPr>
          <w:rFonts w:ascii="Times New Roman" w:hAnsi="Times New Roman" w:cs="Times New Roman"/>
          <w:sz w:val="24"/>
          <w:szCs w:val="24"/>
        </w:rPr>
        <w:t xml:space="preserve"> a opírat argumenty o zdroje; </w:t>
      </w:r>
      <w:r w:rsidR="00B679DB" w:rsidRPr="00B9033A"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>orientace</w:t>
      </w:r>
      <w:r w:rsidR="00EF342C" w:rsidRPr="00B9033A"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 xml:space="preserve"> v teoretických přístupech a modelech krizové komunikace;</w:t>
      </w:r>
      <w:r w:rsidR="00EF342C" w:rsidRPr="00B9033A">
        <w:rPr>
          <w:rFonts w:ascii="Times New Roman" w:hAnsi="Times New Roman" w:cs="Times New Roman"/>
          <w:sz w:val="24"/>
          <w:szCs w:val="24"/>
        </w:rPr>
        <w:t xml:space="preserve"> </w:t>
      </w:r>
      <w:r w:rsidR="00EF342C" w:rsidRPr="00B9033A"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>schopnost kritického myšlení</w:t>
      </w:r>
      <w:r w:rsidR="00EF342C" w:rsidRPr="00B9033A">
        <w:rPr>
          <w:rFonts w:ascii="Times New Roman" w:hAnsi="Times New Roman" w:cs="Times New Roman"/>
          <w:sz w:val="24"/>
          <w:szCs w:val="24"/>
        </w:rPr>
        <w:t xml:space="preserve">, analýzy a syntézy; </w:t>
      </w:r>
      <w:r w:rsidR="00EF342C" w:rsidRPr="00B9033A"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>jasnost, logi</w:t>
      </w:r>
      <w:r w:rsidR="00F95C44" w:rsidRPr="00B9033A"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>čnost</w:t>
      </w:r>
      <w:r w:rsidR="00EF342C" w:rsidRPr="00B9033A"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 xml:space="preserve"> a struktur</w:t>
      </w:r>
      <w:r w:rsidR="00F95C44" w:rsidRPr="00B9033A"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>ovanost</w:t>
      </w:r>
      <w:r w:rsidR="00EF342C" w:rsidRPr="00B9033A"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 xml:space="preserve"> odpovědi</w:t>
      </w:r>
      <w:r w:rsidR="00B679DB" w:rsidRPr="00B9033A">
        <w:rPr>
          <w:rFonts w:ascii="Times New Roman" w:hAnsi="Times New Roman" w:cs="Times New Roman"/>
          <w:sz w:val="24"/>
          <w:szCs w:val="24"/>
        </w:rPr>
        <w:t>.</w:t>
      </w:r>
    </w:p>
    <w:p w14:paraId="7DBA2398" w14:textId="77777777" w:rsidR="00B679DB" w:rsidRDefault="00B679DB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6C0454EF" w14:textId="77777777" w:rsidR="00435E48" w:rsidRPr="00B9033A" w:rsidRDefault="00435E48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2C252CC0" w14:textId="1AFF308A" w:rsidR="00435E48" w:rsidRPr="00B9033A" w:rsidRDefault="00435E48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>Seznam okruhů</w:t>
      </w:r>
    </w:p>
    <w:p w14:paraId="50DF7949" w14:textId="77777777" w:rsidR="009B44BB" w:rsidRPr="00B9033A" w:rsidRDefault="009B44BB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173234F3" w14:textId="6D1A2D33" w:rsidR="00686B79" w:rsidRPr="00B9033A" w:rsidRDefault="006072A3" w:rsidP="004A2F53">
      <w:pPr>
        <w:pStyle w:val="Bezmezer"/>
        <w:numPr>
          <w:ilvl w:val="0"/>
          <w:numId w:val="12"/>
        </w:num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>Etická kritérii mezináboženského a mezikulturního dialogu</w:t>
      </w:r>
      <w:r w:rsidR="00686B79" w:rsidRPr="00B9033A">
        <w:rPr>
          <w:rFonts w:ascii="Times New Roman" w:hAnsi="Times New Roman" w:cs="Times New Roman"/>
          <w:sz w:val="24"/>
          <w:szCs w:val="24"/>
        </w:rPr>
        <w:t xml:space="preserve"> (základní pojmy a definice; současné koncepty kultura, interkulturalita a možnosti soužití v multikulturní společnosti; etická kritéria interkulturního dialogu a dialog kulturních hodnot; role náboženství, konfliktu a krize v interkulturních vztazích)</w:t>
      </w:r>
    </w:p>
    <w:p w14:paraId="58BF3F0D" w14:textId="77777777" w:rsidR="00686B79" w:rsidRPr="00B9033A" w:rsidRDefault="00686B79" w:rsidP="004A2F53">
      <w:pPr>
        <w:pStyle w:val="Bezmezer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D295A8A" w14:textId="77777777" w:rsidR="006072A3" w:rsidRPr="00B9033A" w:rsidRDefault="006072A3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>Povinná literatura (je možné použít i jiná vydání stejných titulů):</w:t>
      </w:r>
    </w:p>
    <w:p w14:paraId="7CCA4DA2" w14:textId="74C8DCA0" w:rsidR="00435E48" w:rsidRPr="00B9033A" w:rsidRDefault="006072A3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>ČERVENKOVÁ, Denisa. Etika mezikulturního a mezináboženského dialogu. Praha: Karolinum, 2018.</w:t>
      </w:r>
    </w:p>
    <w:p w14:paraId="3F03EBD4" w14:textId="77777777" w:rsidR="00675B09" w:rsidRPr="00B9033A" w:rsidRDefault="00675B09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 xml:space="preserve">Arno Anzenbacher. </w:t>
      </w:r>
      <w:r w:rsidRPr="00B9033A">
        <w:rPr>
          <w:rFonts w:ascii="Times New Roman" w:hAnsi="Times New Roman" w:cs="Times New Roman"/>
          <w:i/>
          <w:iCs/>
          <w:sz w:val="24"/>
          <w:szCs w:val="24"/>
        </w:rPr>
        <w:t>Úvod do etiky</w:t>
      </w:r>
      <w:r w:rsidRPr="00B9033A">
        <w:rPr>
          <w:rFonts w:ascii="Times New Roman" w:hAnsi="Times New Roman" w:cs="Times New Roman"/>
          <w:sz w:val="24"/>
          <w:szCs w:val="24"/>
        </w:rPr>
        <w:t>. Academia, 2001. ISBN 80-200-0917-5.</w:t>
      </w:r>
    </w:p>
    <w:p w14:paraId="69DA143D" w14:textId="77777777" w:rsidR="006072A3" w:rsidRPr="00B9033A" w:rsidRDefault="006072A3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>KIM, Young Yun. Becoming intercultural: an integrative theory of communication and cross-cultural adaptation. Thousand Oaks: Sage Publications, 2001. ISBN 0-8039-4487-X.</w:t>
      </w:r>
    </w:p>
    <w:p w14:paraId="1D48E299" w14:textId="77777777" w:rsidR="006331D9" w:rsidRPr="00B9033A" w:rsidRDefault="006072A3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 xml:space="preserve">SAMOVAR, Larry A.; PORTER, Richard E.; MCDANIEL, Edwin R. a ROY, Carolyn S. Communication between cultures. 8th ed. Australia: Wadsworth, 2013. ISBN 978-1-133-49216-0. </w:t>
      </w:r>
    </w:p>
    <w:p w14:paraId="0C39A39D" w14:textId="77777777" w:rsidR="006331D9" w:rsidRPr="00B9033A" w:rsidRDefault="006331D9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>HUNTINGTON, Samuel P. Střet civilizací: boj kultur a proměna světového řádu. Praha: Rybka, 2001. ISBN 8086182495.</w:t>
      </w:r>
    </w:p>
    <w:p w14:paraId="29AE37FA" w14:textId="1029DB21" w:rsidR="006072A3" w:rsidRDefault="006072A3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br/>
      </w:r>
    </w:p>
    <w:p w14:paraId="48EF3279" w14:textId="3B24E4AF" w:rsidR="006072A3" w:rsidRPr="00B9033A" w:rsidRDefault="00601E81" w:rsidP="004A2F53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>Metoda kontextové analýzy konfliktu</w:t>
      </w:r>
      <w:r w:rsidR="00675B09" w:rsidRPr="00B9033A">
        <w:rPr>
          <w:rFonts w:ascii="Times New Roman" w:hAnsi="Times New Roman" w:cs="Times New Roman"/>
          <w:sz w:val="24"/>
          <w:szCs w:val="24"/>
        </w:rPr>
        <w:t xml:space="preserve"> (definice, kontext a cíle mezináboženského a interkulturního dialogu; dějiny mezináboženského dialogu; metoda analýzy náboženského a kulturního konfliktu; kazuistika takového konfliktu podle výběru studenta)</w:t>
      </w:r>
    </w:p>
    <w:p w14:paraId="0DB4A90D" w14:textId="77777777" w:rsidR="00675B09" w:rsidRPr="00B9033A" w:rsidRDefault="00675B09" w:rsidP="004A2F53">
      <w:pPr>
        <w:pStyle w:val="Bezmezer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02F439A" w14:textId="77777777" w:rsidR="006072A3" w:rsidRPr="00B9033A" w:rsidRDefault="006072A3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>Povinná literatura (je možné použít i jiná vydání stejných titulů):</w:t>
      </w:r>
    </w:p>
    <w:p w14:paraId="70D631F6" w14:textId="2A1FEEF7" w:rsidR="006072A3" w:rsidRPr="00B9033A" w:rsidRDefault="006072A3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>ANDREW MEAUX, WALE OSOFISAN. A Review of Context Analysis Tools for Urban Humanitarian Response. 2016.</w:t>
      </w:r>
    </w:p>
    <w:p w14:paraId="11A573F4" w14:textId="557E7EE0" w:rsidR="006072A3" w:rsidRPr="00B9033A" w:rsidRDefault="006072A3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>Rozšiřující literatura (je možné použít i jiná vydání stejných titulů):</w:t>
      </w:r>
    </w:p>
    <w:p w14:paraId="68DD65E7" w14:textId="48752C5D" w:rsidR="006072A3" w:rsidRPr="00B9033A" w:rsidRDefault="00601E81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>Křesťanství a ostatní náboženství: dokument Mezinárodní teologické komise z roku 1996. Praha: Krystal OP, 1999. ISBN 80-85929-33-3.</w:t>
      </w:r>
    </w:p>
    <w:p w14:paraId="30261639" w14:textId="77777777" w:rsidR="006072A3" w:rsidRDefault="006072A3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2AF15AFC" w14:textId="77777777" w:rsidR="00B9033A" w:rsidRDefault="00B9033A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6D18BF05" w14:textId="3448EBE7" w:rsidR="00675B09" w:rsidRPr="00B9033A" w:rsidRDefault="00675B09" w:rsidP="004A2F53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 xml:space="preserve">Etická dilemata </w:t>
      </w:r>
      <w:r w:rsidR="00686B79" w:rsidRPr="00B9033A">
        <w:rPr>
          <w:rFonts w:ascii="Times New Roman" w:hAnsi="Times New Roman" w:cs="Times New Roman"/>
          <w:sz w:val="24"/>
          <w:szCs w:val="24"/>
        </w:rPr>
        <w:t>(základní etické pojmy a definice etických dilemat; proces morálního rozhodování, svoboda vůle a volby; mravnost lidského činu a zdroje správného jednání; vztah mezi etikou a právem; etika ctností, deontologie, utilitarismu)</w:t>
      </w:r>
    </w:p>
    <w:p w14:paraId="0E141A7D" w14:textId="77777777" w:rsidR="00686B79" w:rsidRPr="00B9033A" w:rsidRDefault="00686B79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7E49E99A" w14:textId="77777777" w:rsidR="00675B09" w:rsidRPr="00B9033A" w:rsidRDefault="00675B09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>Povinná literatura (je možné použít i jiná vydání stejných titulů):</w:t>
      </w:r>
    </w:p>
    <w:p w14:paraId="2E068DB3" w14:textId="37DF7078" w:rsidR="00675B09" w:rsidRPr="00B9033A" w:rsidRDefault="004A2F53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 xml:space="preserve">JAN SOKOL. </w:t>
      </w:r>
      <w:r w:rsidR="00675B09" w:rsidRPr="00B9033A">
        <w:rPr>
          <w:rFonts w:ascii="Times New Roman" w:hAnsi="Times New Roman" w:cs="Times New Roman"/>
          <w:i/>
          <w:iCs/>
          <w:sz w:val="24"/>
          <w:szCs w:val="24"/>
        </w:rPr>
        <w:t>Etika, život, instituce: Pokus o praktickou filosofii</w:t>
      </w:r>
      <w:r w:rsidR="00675B09" w:rsidRPr="00B9033A">
        <w:rPr>
          <w:rFonts w:ascii="Times New Roman" w:hAnsi="Times New Roman" w:cs="Times New Roman"/>
          <w:sz w:val="24"/>
          <w:szCs w:val="24"/>
        </w:rPr>
        <w:t xml:space="preserve">. Vyšehrad, 2014. ISBN 978-80-7429-223-1. </w:t>
      </w:r>
    </w:p>
    <w:p w14:paraId="7B2430FD" w14:textId="6D36032F" w:rsidR="00675B09" w:rsidRPr="00B9033A" w:rsidRDefault="004A2F53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 xml:space="preserve">MICHAEL SANDEL. </w:t>
      </w:r>
      <w:r w:rsidR="00675B09" w:rsidRPr="00B9033A">
        <w:rPr>
          <w:rFonts w:ascii="Times New Roman" w:hAnsi="Times New Roman" w:cs="Times New Roman"/>
          <w:i/>
          <w:iCs/>
          <w:sz w:val="24"/>
          <w:szCs w:val="24"/>
        </w:rPr>
        <w:t>Spravedlnost: Co je správné dělat</w:t>
      </w:r>
      <w:r w:rsidR="00675B09" w:rsidRPr="00B9033A">
        <w:rPr>
          <w:rFonts w:ascii="Times New Roman" w:hAnsi="Times New Roman" w:cs="Times New Roman"/>
          <w:sz w:val="24"/>
          <w:szCs w:val="24"/>
        </w:rPr>
        <w:t xml:space="preserve">. Karolinum, 2015. ISBN 978-80-246-3065-6. </w:t>
      </w:r>
    </w:p>
    <w:p w14:paraId="67620F8B" w14:textId="44A9F1AF" w:rsidR="00675B09" w:rsidRPr="00B9033A" w:rsidRDefault="004A2F53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 xml:space="preserve">ARNO ANZENBACHER. </w:t>
      </w:r>
      <w:r w:rsidR="00675B09" w:rsidRPr="00B9033A">
        <w:rPr>
          <w:rFonts w:ascii="Times New Roman" w:hAnsi="Times New Roman" w:cs="Times New Roman"/>
          <w:i/>
          <w:iCs/>
          <w:sz w:val="24"/>
          <w:szCs w:val="24"/>
        </w:rPr>
        <w:t>Úvod do etiky</w:t>
      </w:r>
      <w:r w:rsidR="00675B09" w:rsidRPr="00B9033A">
        <w:rPr>
          <w:rFonts w:ascii="Times New Roman" w:hAnsi="Times New Roman" w:cs="Times New Roman"/>
          <w:sz w:val="24"/>
          <w:szCs w:val="24"/>
        </w:rPr>
        <w:t>. Academia, 2001. ISBN 80-200-0917-5.</w:t>
      </w:r>
    </w:p>
    <w:p w14:paraId="6183EB59" w14:textId="71C71358" w:rsidR="006331D9" w:rsidRPr="00B9033A" w:rsidRDefault="004A2F53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 xml:space="preserve">RUSHWORTH M. KIDDER. </w:t>
      </w:r>
      <w:r w:rsidR="006331D9" w:rsidRPr="00B9033A">
        <w:rPr>
          <w:rFonts w:ascii="Times New Roman" w:hAnsi="Times New Roman" w:cs="Times New Roman"/>
          <w:i/>
          <w:iCs/>
          <w:sz w:val="24"/>
          <w:szCs w:val="24"/>
        </w:rPr>
        <w:t>How Good People Make Tough Choices Rev Ed: Resolving the Dilemmas of Ethical Living</w:t>
      </w:r>
      <w:r w:rsidR="006331D9" w:rsidRPr="00B9033A">
        <w:rPr>
          <w:rFonts w:ascii="Times New Roman" w:hAnsi="Times New Roman" w:cs="Times New Roman"/>
          <w:sz w:val="24"/>
          <w:szCs w:val="24"/>
        </w:rPr>
        <w:t>. Harper Perennial, 2009. ISBN 978-0061743993.</w:t>
      </w:r>
    </w:p>
    <w:p w14:paraId="215EB6F2" w14:textId="6FDD8890" w:rsidR="00675B09" w:rsidRDefault="00675B09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53E80B2D" w14:textId="77777777" w:rsidR="00B9033A" w:rsidRDefault="00B9033A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3FCCE137" w14:textId="77777777" w:rsidR="00B9033A" w:rsidRPr="00B9033A" w:rsidRDefault="00B9033A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737040BA" w14:textId="5BAD5F14" w:rsidR="00686B79" w:rsidRPr="00B9033A" w:rsidRDefault="00686B79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452E7FC7" w14:textId="2AF623DC" w:rsidR="00686B79" w:rsidRPr="00B9033A" w:rsidRDefault="00686B79" w:rsidP="004A2F53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>Krizová komunikace a komunikace rizika (definice, východiska a cíle krizové komunikace; teoretické modely krizové komunikace; hlavní principy krizové komunikace; nástroje, formy a praktické postupy; psychologické aspekty krizového řízení; krizová komunikace s jednotlivcem a skupinou; kazuistika podle výběru studenta)</w:t>
      </w:r>
    </w:p>
    <w:p w14:paraId="52B3C962" w14:textId="77777777" w:rsidR="00686B79" w:rsidRPr="00B9033A" w:rsidRDefault="00686B79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54C2D6FB" w14:textId="77777777" w:rsidR="00686B79" w:rsidRPr="00B9033A" w:rsidRDefault="00686B79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>Povinná literatura (je možné použít i jiná vydání stejných titulů):</w:t>
      </w:r>
    </w:p>
    <w:p w14:paraId="1595EAD1" w14:textId="4EB42063" w:rsidR="00686B79" w:rsidRPr="00B9033A" w:rsidRDefault="00ED33C9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 xml:space="preserve">VYMĚTAL, Štěpán. </w:t>
      </w:r>
      <w:r w:rsidRPr="004A2F53">
        <w:rPr>
          <w:rFonts w:ascii="Times New Roman" w:hAnsi="Times New Roman" w:cs="Times New Roman"/>
          <w:i/>
          <w:iCs/>
          <w:sz w:val="24"/>
          <w:szCs w:val="24"/>
        </w:rPr>
        <w:t>Krizová komunikace a komunikace rizika</w:t>
      </w:r>
      <w:r w:rsidRPr="00B9033A">
        <w:rPr>
          <w:rFonts w:ascii="Times New Roman" w:hAnsi="Times New Roman" w:cs="Times New Roman"/>
          <w:sz w:val="24"/>
          <w:szCs w:val="24"/>
        </w:rPr>
        <w:t>. Praha:  Grada Publishing, 2009. 176 s.</w:t>
      </w:r>
    </w:p>
    <w:p w14:paraId="5CDD6088" w14:textId="77777777" w:rsidR="00686B79" w:rsidRPr="00B9033A" w:rsidRDefault="00686B79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 xml:space="preserve">ŠMERHOVSKÝ, Zdeněk a KOMÁREK, Lumír. </w:t>
      </w:r>
      <w:r w:rsidRPr="004A2F53">
        <w:rPr>
          <w:rFonts w:ascii="Times New Roman" w:hAnsi="Times New Roman" w:cs="Times New Roman"/>
          <w:i/>
          <w:iCs/>
          <w:sz w:val="24"/>
          <w:szCs w:val="24"/>
        </w:rPr>
        <w:t>Vybrané kapitoly o komunikaci rizika: manuál pro potřeby orgánů veřejného zdraví, zdravotních ústavů a dalších organizací, zabývajících se kvantitativním hodnocením zdravotních rizik</w:t>
      </w:r>
      <w:r w:rsidRPr="00B9033A">
        <w:rPr>
          <w:rFonts w:ascii="Times New Roman" w:hAnsi="Times New Roman" w:cs="Times New Roman"/>
          <w:sz w:val="24"/>
          <w:szCs w:val="24"/>
        </w:rPr>
        <w:t>. Acta hygienica, epidemiologica et microbiologica. V Praze: Státní zdravotní ústav, 2005.</w:t>
      </w:r>
    </w:p>
    <w:p w14:paraId="714E8391" w14:textId="77777777" w:rsidR="006331D9" w:rsidRPr="00B9033A" w:rsidRDefault="006331D9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4657126B" w14:textId="77777777" w:rsidR="006331D9" w:rsidRPr="00B9033A" w:rsidRDefault="006331D9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262F7394" w14:textId="77777777" w:rsidR="00686B79" w:rsidRPr="00B9033A" w:rsidRDefault="00686B79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027C9CB3" w14:textId="31089DCC" w:rsidR="00ED33C9" w:rsidRPr="00B9033A" w:rsidRDefault="00ED33C9" w:rsidP="004A2F53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>Nástroje krizové komunikace (základní východiska, nástroje krizové komunikace; veřejnost vnitřní a vnější, komunikace přímá a nepřímá; cílové skupiny a publika; tisková zpráva, tisková konference, lobbing, webové stránky, sociální sítě, krize reputace</w:t>
      </w:r>
    </w:p>
    <w:p w14:paraId="1DE607A9" w14:textId="77777777" w:rsidR="00ED33C9" w:rsidRPr="00B9033A" w:rsidRDefault="00ED33C9" w:rsidP="004A2F53">
      <w:pPr>
        <w:pStyle w:val="Bezmezer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DBE1DE7" w14:textId="77777777" w:rsidR="00ED33C9" w:rsidRPr="00B9033A" w:rsidRDefault="00ED33C9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>Povinná literatura (je možné použít i jiná vydání stejných titulů):</w:t>
      </w:r>
    </w:p>
    <w:p w14:paraId="367A3E62" w14:textId="2BD296F3" w:rsidR="00ED33C9" w:rsidRPr="00B9033A" w:rsidRDefault="00ED33C9" w:rsidP="004A2F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03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TOMANDL, Jan; ČUŘÍK, Jaroslav; MARŠOVSKÁ, Kristýna a FOJTOVÁ, Tereza. </w:t>
      </w:r>
      <w:r w:rsidRPr="00B9033A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Krizová komunikace: principy, zkušenosti, postupy.</w:t>
      </w:r>
      <w:r w:rsidRPr="00B903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Promedia. Brno: Masarykova univerzita., 2020. ISBN 978-80-210-9636-3. </w:t>
      </w:r>
    </w:p>
    <w:p w14:paraId="53042A69" w14:textId="1CC0B371" w:rsidR="00ED33C9" w:rsidRPr="00B9033A" w:rsidRDefault="00ED33C9" w:rsidP="004A2F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903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COOMBS, W. Timothy. </w:t>
      </w:r>
      <w:r w:rsidRPr="00B9033A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Ongoing Crisis Communication: Planning, Managing and Responding. 4. vyd.</w:t>
      </w:r>
      <w:r w:rsidRPr="00B903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Thousand Oaks: Sage Publications, 2015. ISBN 978-1-4522-6136-2. </w:t>
      </w:r>
    </w:p>
    <w:p w14:paraId="4CF2A43B" w14:textId="0FE6962F" w:rsidR="00ED33C9" w:rsidRPr="00B9033A" w:rsidRDefault="00ED33C9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COOMBS, W. Timothy a HOLLADAY, Sherry. </w:t>
      </w:r>
      <w:r w:rsidRPr="00B9033A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The Handbook of Crisis Communication</w:t>
      </w:r>
      <w:r w:rsidRPr="00B9033A">
        <w:rPr>
          <w:rFonts w:ascii="Times New Roman" w:eastAsia="Times New Roman" w:hAnsi="Times New Roman" w:cs="Times New Roman"/>
          <w:sz w:val="24"/>
          <w:szCs w:val="24"/>
          <w:lang w:eastAsia="cs-CZ"/>
        </w:rPr>
        <w:t>. Hoboken: John Wiley, 2012. ISBN 9781444361902.</w:t>
      </w:r>
    </w:p>
    <w:p w14:paraId="796C83D3" w14:textId="77777777" w:rsidR="006331D9" w:rsidRPr="00B9033A" w:rsidRDefault="006331D9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>HEJLOVÁ, Denisa. Public relations. Praha: Grada, 2015. ISBN 978-80-247-5022-4.</w:t>
      </w:r>
    </w:p>
    <w:p w14:paraId="530A327B" w14:textId="77777777" w:rsidR="006331D9" w:rsidRPr="00B9033A" w:rsidRDefault="006331D9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>TOMANDL, Jan; ČUŘÍK, Jaroslav; MARŠOVSKÁ, Kristýna a FOJTOVÁ, Tereza. Krizová komunikace: principy - zkušenosti - postupy. Promedia. Brno: Masarykova univerzita, 2020. ISBN 978-80-210-9636-3.</w:t>
      </w:r>
    </w:p>
    <w:p w14:paraId="039308E4" w14:textId="77777777" w:rsidR="00ED33C9" w:rsidRPr="00B9033A" w:rsidRDefault="00ED33C9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443886D3" w14:textId="77777777" w:rsidR="00ED33C9" w:rsidRPr="00B9033A" w:rsidRDefault="00ED33C9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500ADAC8" w14:textId="60BB1842" w:rsidR="006331D9" w:rsidRPr="00B9033A" w:rsidRDefault="006331D9" w:rsidP="004A2F53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>Krizové informační strategie: informační strategie a životní cyklus krize; strategie DEAL, DIMINISH a DENY, co dělat a kdy; postup krizové informační strategie; krizový tým; krizový manuál – co to je a jeho použití; krizová simulace, specifika cílových skupin</w:t>
      </w:r>
    </w:p>
    <w:p w14:paraId="045664D4" w14:textId="77777777" w:rsidR="006331D9" w:rsidRPr="00B9033A" w:rsidRDefault="006331D9" w:rsidP="004A2F53">
      <w:pPr>
        <w:pStyle w:val="Bezmezer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2E830C8" w14:textId="10A4261A" w:rsidR="006331D9" w:rsidRPr="00B9033A" w:rsidRDefault="006331D9" w:rsidP="004A2F53">
      <w:pPr>
        <w:pStyle w:val="Bezmezer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lastRenderedPageBreak/>
        <w:t>Povinná literatura (je možné použít i jiná vydání stejných titulů):</w:t>
      </w:r>
    </w:p>
    <w:p w14:paraId="55C19446" w14:textId="77777777" w:rsidR="006331D9" w:rsidRPr="00B9033A" w:rsidRDefault="006331D9" w:rsidP="004A2F53">
      <w:pPr>
        <w:pStyle w:val="Bezmezer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>COOMBS, W. Timothy a HOLLADAY, Sherry. The Handbook of Crisis Communication. Hoboken: John Wiley, 2012. ISBN 9781444361902.</w:t>
      </w:r>
    </w:p>
    <w:p w14:paraId="7E62290D" w14:textId="77777777" w:rsidR="006331D9" w:rsidRPr="00B9033A" w:rsidRDefault="006331D9" w:rsidP="004A2F53">
      <w:pPr>
        <w:pStyle w:val="Bezmezer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>HEJLOVÁ, Denisa. Public relations. Praha: Grada, 2015. ISBN 978-80-247-5022-4.</w:t>
      </w:r>
    </w:p>
    <w:p w14:paraId="16CDDFF2" w14:textId="77777777" w:rsidR="006331D9" w:rsidRPr="00B9033A" w:rsidRDefault="006331D9" w:rsidP="004A2F53">
      <w:pPr>
        <w:pStyle w:val="Bezmezer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 xml:space="preserve">COOMBS, W. Timothy. </w:t>
      </w:r>
      <w:r w:rsidRPr="00B9033A">
        <w:rPr>
          <w:rFonts w:ascii="Times New Roman" w:hAnsi="Times New Roman" w:cs="Times New Roman"/>
          <w:i/>
          <w:iCs/>
          <w:sz w:val="24"/>
          <w:szCs w:val="24"/>
        </w:rPr>
        <w:t>Ongoing Crisis Communication: Planning, Managing and Responding. 4. vyd.</w:t>
      </w:r>
      <w:r w:rsidRPr="00B9033A">
        <w:rPr>
          <w:rFonts w:ascii="Times New Roman" w:hAnsi="Times New Roman" w:cs="Times New Roman"/>
          <w:sz w:val="24"/>
          <w:szCs w:val="24"/>
        </w:rPr>
        <w:t>. Thousand Oaks: Sage Publications, 2015. ISBN 978-1-4522-6136-2.</w:t>
      </w:r>
    </w:p>
    <w:p w14:paraId="73150314" w14:textId="77777777" w:rsidR="006331D9" w:rsidRPr="00B9033A" w:rsidRDefault="006331D9" w:rsidP="004A2F53">
      <w:pPr>
        <w:pStyle w:val="Bezmezer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>VYMĚTAL Š. Krizová komunikace a komunikace rizika.. Praha: Grada, 2009. ISBN 978-80-247-2510-9.</w:t>
      </w:r>
    </w:p>
    <w:p w14:paraId="08241100" w14:textId="77777777" w:rsidR="006331D9" w:rsidRPr="00B9033A" w:rsidRDefault="006331D9" w:rsidP="004A2F53">
      <w:pPr>
        <w:pStyle w:val="Bezmezer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>TOMANDL, Jan; ČUŘÍK, Jaroslav; MARŠOVSKÁ, Kristýna a FOJTOVÁ, Tereza. Krizová komunikace: principy, zkušenosti, postupy.. Promedia. Brno: Masarykova univerzita., 2020. ISBN 978-80-210-9636-3.</w:t>
      </w:r>
    </w:p>
    <w:p w14:paraId="5956E078" w14:textId="77777777" w:rsidR="006331D9" w:rsidRPr="00B9033A" w:rsidRDefault="006331D9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49390493" w14:textId="3EFD3901" w:rsidR="00435E48" w:rsidRPr="00B9033A" w:rsidRDefault="00435E48" w:rsidP="004A2F53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>Analyzujte krizovou komunikaci na příkladu povodní v ČR v září 2024</w:t>
      </w:r>
    </w:p>
    <w:p w14:paraId="494F1E78" w14:textId="04A0BEBB" w:rsidR="00B9033A" w:rsidRPr="00B9033A" w:rsidRDefault="00B9033A" w:rsidP="004A2F53">
      <w:pPr>
        <w:pStyle w:val="Bezmezer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 xml:space="preserve">Doporučená </w:t>
      </w:r>
      <w:r w:rsidRPr="00B9033A"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>struktura řešení otáz</w:t>
      </w:r>
      <w:r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>ky</w:t>
      </w:r>
      <w:r w:rsidRPr="00B9033A"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 xml:space="preserve"> zahrnuje následující body</w:t>
      </w:r>
      <w:r w:rsidRPr="00B9033A">
        <w:rPr>
          <w:rFonts w:ascii="Times New Roman" w:hAnsi="Times New Roman" w:cs="Times New Roman"/>
          <w:sz w:val="24"/>
          <w:szCs w:val="24"/>
        </w:rPr>
        <w:t xml:space="preserve">: definice a teoretické ukotvení; identifikace typu krize a její specifika ; klíčoví aktéři a cílové skupiny komunikace ;cíl/e krizové komunikace; nástroje a kanály komunikace; konkrétní kroky komunikační strategie; identifikace možných rizik; komunikace po krizi; závěr. </w:t>
      </w:r>
    </w:p>
    <w:p w14:paraId="51D3F02F" w14:textId="77777777" w:rsidR="00B9033A" w:rsidRPr="00B9033A" w:rsidRDefault="00B9033A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2D31E6A9" w14:textId="77777777" w:rsidR="00B9033A" w:rsidRPr="00B9033A" w:rsidRDefault="00B9033A" w:rsidP="004A2F53">
      <w:pPr>
        <w:pStyle w:val="Bezmezer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A26EA76" w14:textId="4AB2173A" w:rsidR="00435E48" w:rsidRPr="00B9033A" w:rsidRDefault="00435E48" w:rsidP="004A2F53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>Analyzujte krizovou komunikaci firem a institucí na příkladu havárie ropné plošiny Deepwater Horizon v dubnu 2010.</w:t>
      </w:r>
    </w:p>
    <w:p w14:paraId="7B59870F" w14:textId="3F1E872B" w:rsidR="00B9033A" w:rsidRPr="00B9033A" w:rsidRDefault="00B9033A" w:rsidP="004A2F53">
      <w:pPr>
        <w:pStyle w:val="Bezmezer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 xml:space="preserve">Doporučená </w:t>
      </w:r>
      <w:r w:rsidRPr="00B9033A"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>struktura řešení otáz</w:t>
      </w:r>
      <w:r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>ky</w:t>
      </w:r>
      <w:r w:rsidRPr="00B9033A"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 xml:space="preserve"> zahrnuje následující body</w:t>
      </w:r>
      <w:r w:rsidRPr="00B9033A">
        <w:rPr>
          <w:rFonts w:ascii="Times New Roman" w:hAnsi="Times New Roman" w:cs="Times New Roman"/>
          <w:sz w:val="24"/>
          <w:szCs w:val="24"/>
        </w:rPr>
        <w:t xml:space="preserve">: definice a teoretické ukotvení; identifikace typu krize a její specifika ; klíčoví aktéři a cílové skupiny komunikace ;cíl/e krizové komunikace; nástroje a kanály komunikace; konkrétní kroky komunikační strategie; identifikace možných rizik; komunikace po krizi; závěr. </w:t>
      </w:r>
    </w:p>
    <w:p w14:paraId="0D5638BA" w14:textId="77777777" w:rsidR="00B9033A" w:rsidRPr="00B9033A" w:rsidRDefault="00B9033A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657D0A7B" w14:textId="77777777" w:rsidR="00B9033A" w:rsidRPr="00B9033A" w:rsidRDefault="00B9033A" w:rsidP="004A2F53">
      <w:pPr>
        <w:pStyle w:val="Bezmezer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8734A75" w14:textId="3FCAE341" w:rsidR="00435E48" w:rsidRPr="00B9033A" w:rsidRDefault="00435E48" w:rsidP="004A2F53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>Analyzujte krizovou situaci ve veřejném prostoru na příkladu střelby na FF UK 21. prosince 2023.</w:t>
      </w:r>
    </w:p>
    <w:p w14:paraId="349F37C5" w14:textId="7BEEC715" w:rsidR="00B9033A" w:rsidRPr="00B9033A" w:rsidRDefault="00B9033A" w:rsidP="004A2F53">
      <w:pPr>
        <w:pStyle w:val="Bezmezer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 xml:space="preserve">Doporučená </w:t>
      </w:r>
      <w:r w:rsidRPr="00B9033A"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>struktura řešení otáz</w:t>
      </w:r>
      <w:r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>ky</w:t>
      </w:r>
      <w:r w:rsidRPr="00B9033A"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 xml:space="preserve"> zahrnuje následující body</w:t>
      </w:r>
      <w:r w:rsidRPr="00B9033A">
        <w:rPr>
          <w:rFonts w:ascii="Times New Roman" w:hAnsi="Times New Roman" w:cs="Times New Roman"/>
          <w:sz w:val="24"/>
          <w:szCs w:val="24"/>
        </w:rPr>
        <w:t xml:space="preserve">: definice a teoretické ukotvení; identifikace typu krize a její specifika ; klíčoví aktéři a cílové skupiny komunikace ;cíl/e krizové komunikace; nástroje a kanály komunikace; konkrétní kroky komunikační strategie; identifikace možných rizik; komunikace po krizi; závěr. </w:t>
      </w:r>
    </w:p>
    <w:p w14:paraId="10A89DC0" w14:textId="77777777" w:rsidR="00B9033A" w:rsidRPr="00B9033A" w:rsidRDefault="00B9033A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557130D8" w14:textId="77777777" w:rsidR="00B9033A" w:rsidRPr="00B9033A" w:rsidRDefault="00B9033A" w:rsidP="004A2F53">
      <w:pPr>
        <w:pStyle w:val="Bezmezer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1333755" w14:textId="2FB8891F" w:rsidR="00435E48" w:rsidRPr="00B9033A" w:rsidRDefault="00435E48" w:rsidP="004A2F53">
      <w:pPr>
        <w:pStyle w:val="Bezmezer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>Analyzujte krizovou komunikaci při jaderné havárii v mezinárodním kontextu během tsunami v Japonsku a havárii japonské jaderné elektrárny Fukušima I v roce 2011.</w:t>
      </w:r>
    </w:p>
    <w:p w14:paraId="5B2B5B01" w14:textId="0365A291" w:rsidR="00B9033A" w:rsidRPr="00B9033A" w:rsidRDefault="00B9033A" w:rsidP="004A2F53">
      <w:pPr>
        <w:pStyle w:val="Bezmezer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 xml:space="preserve">Doporučená </w:t>
      </w:r>
      <w:r w:rsidRPr="00B9033A"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>struktura řešení otáz</w:t>
      </w:r>
      <w:r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>ky</w:t>
      </w:r>
      <w:r w:rsidRPr="00B9033A"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 xml:space="preserve"> zahrnuje následující body</w:t>
      </w:r>
      <w:r w:rsidRPr="00B9033A">
        <w:rPr>
          <w:rFonts w:ascii="Times New Roman" w:hAnsi="Times New Roman" w:cs="Times New Roman"/>
          <w:sz w:val="24"/>
          <w:szCs w:val="24"/>
        </w:rPr>
        <w:t xml:space="preserve">: definice a teoretické ukotvení; identifikace typu krize a její specifika ; klíčoví aktéři a cílové skupiny komunikace ;cíl/e krizové komunikace; nástroje a kanály komunikace; konkrétní kroky komunikační strategie; identifikace možných rizik; komunikace po krizi; závěr. </w:t>
      </w:r>
    </w:p>
    <w:p w14:paraId="6D5A0A47" w14:textId="77777777" w:rsidR="00EF342C" w:rsidRPr="00B9033A" w:rsidRDefault="00EF342C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324944DF" w14:textId="3843D6C0" w:rsidR="00492824" w:rsidRPr="00B9033A" w:rsidRDefault="00492824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 xml:space="preserve">Povinná literatura </w:t>
      </w:r>
      <w:r w:rsidR="00B9033A" w:rsidRPr="00B9033A">
        <w:rPr>
          <w:rFonts w:ascii="Times New Roman" w:hAnsi="Times New Roman" w:cs="Times New Roman"/>
          <w:sz w:val="24"/>
          <w:szCs w:val="24"/>
        </w:rPr>
        <w:t xml:space="preserve">k otázkám 7-10 </w:t>
      </w:r>
      <w:r w:rsidRPr="00B9033A">
        <w:rPr>
          <w:rFonts w:ascii="Times New Roman" w:hAnsi="Times New Roman" w:cs="Times New Roman"/>
          <w:sz w:val="24"/>
          <w:szCs w:val="24"/>
        </w:rPr>
        <w:t>(je možné použít i jiná vydání stejných titulů):</w:t>
      </w:r>
    </w:p>
    <w:p w14:paraId="3FE3FB40" w14:textId="79B6F49B" w:rsidR="00492824" w:rsidRPr="00B9033A" w:rsidRDefault="004A2F53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 xml:space="preserve">TOMANDL, JAN; ČUŘÍK, JAROSLAV; MARŠOVSKÁ, KRISTÝNA; FOJTOVÁ, TEREZA. </w:t>
      </w:r>
      <w:r w:rsidR="00492824" w:rsidRPr="00B9033A">
        <w:rPr>
          <w:rFonts w:ascii="Times New Roman" w:hAnsi="Times New Roman" w:cs="Times New Roman"/>
          <w:sz w:val="24"/>
          <w:szCs w:val="24"/>
        </w:rPr>
        <w:t xml:space="preserve">Krizová komunikace: principy - zkušenosti - postupy. Promedia. Brno: Masarykova univerzita, 2020. </w:t>
      </w:r>
    </w:p>
    <w:p w14:paraId="282A90BB" w14:textId="302E1453" w:rsidR="00492824" w:rsidRPr="00B9033A" w:rsidRDefault="004A2F53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 xml:space="preserve">VYMĚTAL, ŠTĚPÁN. </w:t>
      </w:r>
      <w:r w:rsidR="00492824" w:rsidRPr="00B9033A">
        <w:rPr>
          <w:rFonts w:ascii="Times New Roman" w:hAnsi="Times New Roman" w:cs="Times New Roman"/>
          <w:sz w:val="24"/>
          <w:szCs w:val="24"/>
        </w:rPr>
        <w:t>Krizová komunikace a komunikace rizika. Psyché. Praha: Grada, 2009.</w:t>
      </w:r>
    </w:p>
    <w:p w14:paraId="03FF1E8B" w14:textId="5331C393" w:rsidR="00492824" w:rsidRPr="00B9033A" w:rsidRDefault="004A2F53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 xml:space="preserve">COOMBS, W. TIMOTHY. </w:t>
      </w:r>
      <w:r w:rsidR="00492824" w:rsidRPr="00B9033A">
        <w:rPr>
          <w:rFonts w:ascii="Times New Roman" w:hAnsi="Times New Roman" w:cs="Times New Roman"/>
          <w:sz w:val="24"/>
          <w:szCs w:val="24"/>
        </w:rPr>
        <w:t xml:space="preserve">Ongoing Crisis Communication: Planning, Managing, and Responding. Thousand Oaks, CA: Sage Publications, 2018. </w:t>
      </w:r>
    </w:p>
    <w:p w14:paraId="6D436E58" w14:textId="0E8CF7BC" w:rsidR="00F571A4" w:rsidRPr="00B9033A" w:rsidRDefault="004A2F53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lastRenderedPageBreak/>
        <w:t xml:space="preserve">HOLLADAY, SHERRY J., TIMOTHY COOMBS, </w:t>
      </w:r>
      <w:r w:rsidR="00F95C44" w:rsidRPr="00B9033A">
        <w:rPr>
          <w:rFonts w:ascii="Times New Roman" w:hAnsi="Times New Roman" w:cs="Times New Roman"/>
          <w:sz w:val="24"/>
          <w:szCs w:val="24"/>
        </w:rPr>
        <w:t>(</w:t>
      </w:r>
      <w:r w:rsidR="00F571A4" w:rsidRPr="00B9033A">
        <w:rPr>
          <w:rFonts w:ascii="Times New Roman" w:hAnsi="Times New Roman" w:cs="Times New Roman"/>
          <w:sz w:val="24"/>
          <w:szCs w:val="24"/>
        </w:rPr>
        <w:t>ed</w:t>
      </w:r>
      <w:r w:rsidR="00F95C44" w:rsidRPr="00B9033A">
        <w:rPr>
          <w:rFonts w:ascii="Times New Roman" w:hAnsi="Times New Roman" w:cs="Times New Roman"/>
          <w:sz w:val="24"/>
          <w:szCs w:val="24"/>
        </w:rPr>
        <w:t>)</w:t>
      </w:r>
      <w:r w:rsidR="00F571A4" w:rsidRPr="00B9033A">
        <w:rPr>
          <w:rFonts w:ascii="Times New Roman" w:hAnsi="Times New Roman" w:cs="Times New Roman"/>
          <w:sz w:val="24"/>
          <w:szCs w:val="24"/>
        </w:rPr>
        <w:t>. The Handbook of Crisis Communic</w:t>
      </w:r>
      <w:r w:rsidR="00F95C44" w:rsidRPr="00B9033A">
        <w:rPr>
          <w:rFonts w:ascii="Times New Roman" w:hAnsi="Times New Roman" w:cs="Times New Roman"/>
          <w:sz w:val="24"/>
          <w:szCs w:val="24"/>
        </w:rPr>
        <w:t>ation. Hoboken, NJ: Wiley, 2011</w:t>
      </w:r>
      <w:r w:rsidR="00F571A4" w:rsidRPr="00B9033A">
        <w:rPr>
          <w:rFonts w:ascii="Times New Roman" w:hAnsi="Times New Roman" w:cs="Times New Roman"/>
          <w:sz w:val="24"/>
          <w:szCs w:val="24"/>
        </w:rPr>
        <w:t>.</w:t>
      </w:r>
    </w:p>
    <w:p w14:paraId="4EED1A7B" w14:textId="095B700E" w:rsidR="00F571A4" w:rsidRPr="00B9033A" w:rsidRDefault="004A2F53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 xml:space="preserve">HEATH, ROBERT L., </w:t>
      </w:r>
      <w:r w:rsidR="00F95C44" w:rsidRPr="00B9033A">
        <w:rPr>
          <w:rFonts w:ascii="Times New Roman" w:hAnsi="Times New Roman" w:cs="Times New Roman"/>
          <w:sz w:val="24"/>
          <w:szCs w:val="24"/>
        </w:rPr>
        <w:t>(</w:t>
      </w:r>
      <w:r w:rsidR="00F571A4" w:rsidRPr="00B9033A">
        <w:rPr>
          <w:rFonts w:ascii="Times New Roman" w:hAnsi="Times New Roman" w:cs="Times New Roman"/>
          <w:sz w:val="24"/>
          <w:szCs w:val="24"/>
        </w:rPr>
        <w:t>ed.</w:t>
      </w:r>
      <w:r w:rsidR="00F95C44" w:rsidRPr="00B9033A">
        <w:rPr>
          <w:rFonts w:ascii="Times New Roman" w:hAnsi="Times New Roman" w:cs="Times New Roman"/>
          <w:sz w:val="24"/>
          <w:szCs w:val="24"/>
        </w:rPr>
        <w:t>)</w:t>
      </w:r>
      <w:r w:rsidR="00F571A4" w:rsidRPr="00B9033A">
        <w:rPr>
          <w:rFonts w:ascii="Times New Roman" w:hAnsi="Times New Roman" w:cs="Times New Roman"/>
          <w:sz w:val="24"/>
          <w:szCs w:val="24"/>
        </w:rPr>
        <w:t xml:space="preserve"> Handbook of Risk and Crisis Communication. New York: Routledge, 2010.</w:t>
      </w:r>
    </w:p>
    <w:p w14:paraId="791DCBE7" w14:textId="77777777" w:rsidR="001F7A3C" w:rsidRPr="00B9033A" w:rsidRDefault="001F7A3C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>NEWTON Media. Newton Media – monitoring médií. [online]. Dostupné z</w:t>
      </w:r>
      <w:r w:rsidR="007067F6" w:rsidRPr="00B9033A">
        <w:rPr>
          <w:rFonts w:ascii="Times New Roman" w:hAnsi="Times New Roman" w:cs="Times New Roman"/>
          <w:sz w:val="24"/>
          <w:szCs w:val="24"/>
        </w:rPr>
        <w:t> elektronických zdrojů UP</w:t>
      </w:r>
      <w:r w:rsidRPr="00B9033A">
        <w:rPr>
          <w:rFonts w:ascii="Times New Roman" w:hAnsi="Times New Roman" w:cs="Times New Roman"/>
          <w:sz w:val="24"/>
          <w:szCs w:val="24"/>
        </w:rPr>
        <w:t>: https://ezdroje.upol.cz/prehled/zdroj.php?lang=cs&amp;id=548. [cit. 1. 9. 2025].</w:t>
      </w:r>
    </w:p>
    <w:p w14:paraId="07245A5A" w14:textId="77777777" w:rsidR="00492824" w:rsidRPr="00B9033A" w:rsidRDefault="007067F6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>PRESSREADER. PressReader – online platforma pro přístup k novinám a časopisům. [online]. Dostupné z elektronických zdrojů UP: https://ezdroje.upol.cz/prehled/zdroj.php?lang=en&amp;id=283. [cit. 1. 9. 2025].</w:t>
      </w:r>
    </w:p>
    <w:p w14:paraId="6F1AFEFF" w14:textId="0AB92666" w:rsidR="00F571A4" w:rsidRPr="00B9033A" w:rsidRDefault="00F571A4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 xml:space="preserve">Rozšiřující literatura </w:t>
      </w:r>
      <w:r w:rsidR="00B9033A" w:rsidRPr="00B9033A">
        <w:rPr>
          <w:rFonts w:ascii="Times New Roman" w:hAnsi="Times New Roman" w:cs="Times New Roman"/>
          <w:sz w:val="24"/>
          <w:szCs w:val="24"/>
        </w:rPr>
        <w:t xml:space="preserve">k otázkám 7+-10 </w:t>
      </w:r>
      <w:r w:rsidRPr="00B9033A">
        <w:rPr>
          <w:rFonts w:ascii="Times New Roman" w:hAnsi="Times New Roman" w:cs="Times New Roman"/>
          <w:sz w:val="24"/>
          <w:szCs w:val="24"/>
        </w:rPr>
        <w:t>(je možné použít i jiná vydání stejných titulů):</w:t>
      </w:r>
    </w:p>
    <w:p w14:paraId="79B5817B" w14:textId="5CF8AF9D" w:rsidR="00492824" w:rsidRPr="00B9033A" w:rsidRDefault="004A2F53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 xml:space="preserve">FEARN-BANKS, KATHLEEN. </w:t>
      </w:r>
      <w:r w:rsidR="00492824" w:rsidRPr="00B9033A">
        <w:rPr>
          <w:rFonts w:ascii="Times New Roman" w:hAnsi="Times New Roman" w:cs="Times New Roman"/>
          <w:sz w:val="24"/>
          <w:szCs w:val="24"/>
        </w:rPr>
        <w:t>Crisis Communications: A Casebook Approach. New York: Routledge, 2016.</w:t>
      </w:r>
    </w:p>
    <w:p w14:paraId="43354DD6" w14:textId="0CBD5FC2" w:rsidR="00492824" w:rsidRPr="00B9033A" w:rsidRDefault="004A2F53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 xml:space="preserve">O'ROURKE, JAMES, AND JEFFREY SMITH. </w:t>
      </w:r>
      <w:r w:rsidR="00492824" w:rsidRPr="00B9033A">
        <w:rPr>
          <w:rFonts w:ascii="Times New Roman" w:hAnsi="Times New Roman" w:cs="Times New Roman"/>
          <w:sz w:val="24"/>
          <w:szCs w:val="24"/>
        </w:rPr>
        <w:t xml:space="preserve">Strategic Crisis Communication. </w:t>
      </w:r>
      <w:r w:rsidR="00F71818" w:rsidRPr="00B9033A">
        <w:rPr>
          <w:rFonts w:ascii="Times New Roman" w:hAnsi="Times New Roman" w:cs="Times New Roman"/>
          <w:sz w:val="24"/>
          <w:szCs w:val="24"/>
        </w:rPr>
        <w:t>New York: Routledge, 2023.</w:t>
      </w:r>
    </w:p>
    <w:p w14:paraId="6EF7D1D9" w14:textId="0F5CE356" w:rsidR="00492824" w:rsidRPr="00B9033A" w:rsidRDefault="00492824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>Coleman, Amanda. Crisis Communication Strategies. London: Kogan Page, 2023.</w:t>
      </w:r>
    </w:p>
    <w:p w14:paraId="3DA09E32" w14:textId="44A21700" w:rsidR="00492824" w:rsidRPr="00B9033A" w:rsidRDefault="004A2F53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 xml:space="preserve">ULMER, ROBERT R., TIMOTHY L. SELLNOW, AND MATTHEW W. SEEGER. </w:t>
      </w:r>
      <w:r w:rsidR="00492824" w:rsidRPr="00B9033A">
        <w:rPr>
          <w:rFonts w:ascii="Times New Roman" w:hAnsi="Times New Roman" w:cs="Times New Roman"/>
          <w:sz w:val="24"/>
          <w:szCs w:val="24"/>
        </w:rPr>
        <w:t>Effective Crisis Communication: Moving from Crisis to Opportunity. Thousand Oaks, CA: Sage Publications, 2018.</w:t>
      </w:r>
    </w:p>
    <w:p w14:paraId="55E1C7D1" w14:textId="47F4A084" w:rsidR="00492824" w:rsidRPr="00B9033A" w:rsidRDefault="004A2F53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>SEEGER, MATTHEW W., TIMOTHY L. SELLNOW, AND ROBERT R. ULMER</w:t>
      </w:r>
      <w:r w:rsidR="00492824" w:rsidRPr="00B9033A">
        <w:rPr>
          <w:rFonts w:ascii="Times New Roman" w:hAnsi="Times New Roman" w:cs="Times New Roman"/>
          <w:sz w:val="24"/>
          <w:szCs w:val="24"/>
        </w:rPr>
        <w:t>. Communication and Organizational Crisis. Westport, CT: Praeger, 2003.</w:t>
      </w:r>
    </w:p>
    <w:p w14:paraId="51BB8D18" w14:textId="77777777" w:rsidR="00492824" w:rsidRPr="00B9033A" w:rsidRDefault="00492824" w:rsidP="004A2F53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B9033A">
        <w:rPr>
          <w:rFonts w:ascii="Times New Roman" w:hAnsi="Times New Roman" w:cs="Times New Roman"/>
          <w:sz w:val="24"/>
          <w:szCs w:val="24"/>
        </w:rPr>
        <w:t>Veil, Shari R., and Barbara J. Sellnow. Advanced Crisis Communication. New York: Peter Lang, 2018.</w:t>
      </w:r>
    </w:p>
    <w:sectPr w:rsidR="00492824" w:rsidRPr="00B9033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DCEAF9" w14:textId="77777777" w:rsidR="002452C1" w:rsidRDefault="002452C1" w:rsidP="006331D9">
      <w:pPr>
        <w:spacing w:after="0" w:line="240" w:lineRule="auto"/>
      </w:pPr>
      <w:r>
        <w:separator/>
      </w:r>
    </w:p>
  </w:endnote>
  <w:endnote w:type="continuationSeparator" w:id="0">
    <w:p w14:paraId="1FDD6724" w14:textId="77777777" w:rsidR="002452C1" w:rsidRDefault="002452C1" w:rsidP="00633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11954933"/>
      <w:docPartObj>
        <w:docPartGallery w:val="Page Numbers (Bottom of Page)"/>
        <w:docPartUnique/>
      </w:docPartObj>
    </w:sdtPr>
    <w:sdtEndPr/>
    <w:sdtContent>
      <w:p w14:paraId="7ED859A8" w14:textId="6A03995C" w:rsidR="00B9033A" w:rsidRDefault="00B9033A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A56CBB" w14:textId="77777777" w:rsidR="00B9033A" w:rsidRDefault="00B9033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7229F0" w14:textId="77777777" w:rsidR="002452C1" w:rsidRDefault="002452C1" w:rsidP="006331D9">
      <w:pPr>
        <w:spacing w:after="0" w:line="240" w:lineRule="auto"/>
      </w:pPr>
      <w:r>
        <w:separator/>
      </w:r>
    </w:p>
  </w:footnote>
  <w:footnote w:type="continuationSeparator" w:id="0">
    <w:p w14:paraId="5CCBC959" w14:textId="77777777" w:rsidR="002452C1" w:rsidRDefault="002452C1" w:rsidP="006331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6864"/>
    <w:multiLevelType w:val="hybridMultilevel"/>
    <w:tmpl w:val="15CC9590"/>
    <w:lvl w:ilvl="0" w:tplc="8AAC8AA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F40F0"/>
    <w:multiLevelType w:val="hybridMultilevel"/>
    <w:tmpl w:val="11BCB3AC"/>
    <w:lvl w:ilvl="0" w:tplc="8AAC8AA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D5E04"/>
    <w:multiLevelType w:val="multilevel"/>
    <w:tmpl w:val="18F0F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7423C2"/>
    <w:multiLevelType w:val="multilevel"/>
    <w:tmpl w:val="1D34B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EB006B"/>
    <w:multiLevelType w:val="hybridMultilevel"/>
    <w:tmpl w:val="C272189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873894"/>
    <w:multiLevelType w:val="hybridMultilevel"/>
    <w:tmpl w:val="8C8C637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86058A"/>
    <w:multiLevelType w:val="hybridMultilevel"/>
    <w:tmpl w:val="3F7CC400"/>
    <w:lvl w:ilvl="0" w:tplc="8AAC8AA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F55FF5"/>
    <w:multiLevelType w:val="multilevel"/>
    <w:tmpl w:val="01E05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3D0F87"/>
    <w:multiLevelType w:val="multilevel"/>
    <w:tmpl w:val="C8A02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703F4E"/>
    <w:multiLevelType w:val="hybridMultilevel"/>
    <w:tmpl w:val="322A04F0"/>
    <w:lvl w:ilvl="0" w:tplc="D5640AB6">
      <w:start w:val="1"/>
      <w:numFmt w:val="decimal"/>
      <w:lvlText w:val="%1."/>
      <w:lvlJc w:val="left"/>
      <w:pPr>
        <w:ind w:left="1068" w:hanging="708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4E60EE"/>
    <w:multiLevelType w:val="hybridMultilevel"/>
    <w:tmpl w:val="A7C8349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8AAC8AA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722C5D"/>
    <w:multiLevelType w:val="hybridMultilevel"/>
    <w:tmpl w:val="572A3A8A"/>
    <w:lvl w:ilvl="0" w:tplc="8AAC8AA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0B750A"/>
    <w:multiLevelType w:val="hybridMultilevel"/>
    <w:tmpl w:val="9FF4CB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ED542C"/>
    <w:multiLevelType w:val="hybridMultilevel"/>
    <w:tmpl w:val="B5C86A48"/>
    <w:lvl w:ilvl="0" w:tplc="8AAC8AA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3"/>
  </w:num>
  <w:num w:numId="4">
    <w:abstractNumId w:val="2"/>
  </w:num>
  <w:num w:numId="5">
    <w:abstractNumId w:val="11"/>
  </w:num>
  <w:num w:numId="6">
    <w:abstractNumId w:val="6"/>
  </w:num>
  <w:num w:numId="7">
    <w:abstractNumId w:val="8"/>
  </w:num>
  <w:num w:numId="8">
    <w:abstractNumId w:val="7"/>
  </w:num>
  <w:num w:numId="9">
    <w:abstractNumId w:val="1"/>
  </w:num>
  <w:num w:numId="10">
    <w:abstractNumId w:val="5"/>
  </w:num>
  <w:num w:numId="11">
    <w:abstractNumId w:val="0"/>
  </w:num>
  <w:num w:numId="12">
    <w:abstractNumId w:val="4"/>
  </w:num>
  <w:num w:numId="13">
    <w:abstractNumId w:val="10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8DA"/>
    <w:rsid w:val="001D77ED"/>
    <w:rsid w:val="001F7A3C"/>
    <w:rsid w:val="002452C1"/>
    <w:rsid w:val="00267479"/>
    <w:rsid w:val="003808DA"/>
    <w:rsid w:val="00435E48"/>
    <w:rsid w:val="00492824"/>
    <w:rsid w:val="004A2F53"/>
    <w:rsid w:val="00537A29"/>
    <w:rsid w:val="00601E81"/>
    <w:rsid w:val="006072A3"/>
    <w:rsid w:val="006331D9"/>
    <w:rsid w:val="00660CFD"/>
    <w:rsid w:val="00675B09"/>
    <w:rsid w:val="00686B79"/>
    <w:rsid w:val="007067F6"/>
    <w:rsid w:val="009759E1"/>
    <w:rsid w:val="009B44BB"/>
    <w:rsid w:val="009C0295"/>
    <w:rsid w:val="00AE52AB"/>
    <w:rsid w:val="00B135A3"/>
    <w:rsid w:val="00B679DB"/>
    <w:rsid w:val="00B9033A"/>
    <w:rsid w:val="00BA6F49"/>
    <w:rsid w:val="00D17A33"/>
    <w:rsid w:val="00DE6F8A"/>
    <w:rsid w:val="00ED33C9"/>
    <w:rsid w:val="00EF342C"/>
    <w:rsid w:val="00F226C3"/>
    <w:rsid w:val="00F571A4"/>
    <w:rsid w:val="00F71818"/>
    <w:rsid w:val="00F95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A193AC"/>
  <w15:chartTrackingRefBased/>
  <w15:docId w15:val="{DEB55360-2A61-46ED-A51E-3A8D27BAF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3808DA"/>
    <w:pPr>
      <w:spacing w:after="0" w:line="240" w:lineRule="auto"/>
    </w:pPr>
  </w:style>
  <w:style w:type="paragraph" w:styleId="Normlnweb">
    <w:name w:val="Normal (Web)"/>
    <w:basedOn w:val="Normln"/>
    <w:uiPriority w:val="99"/>
    <w:semiHidden/>
    <w:unhideWhenUsed/>
    <w:rsid w:val="00380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3808DA"/>
    <w:rPr>
      <w:b/>
      <w:bCs/>
    </w:rPr>
  </w:style>
  <w:style w:type="paragraph" w:styleId="Odstavecseseznamem">
    <w:name w:val="List Paragraph"/>
    <w:basedOn w:val="Normln"/>
    <w:uiPriority w:val="34"/>
    <w:qFormat/>
    <w:rsid w:val="00537A2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6331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331D9"/>
  </w:style>
  <w:style w:type="paragraph" w:styleId="Zpat">
    <w:name w:val="footer"/>
    <w:basedOn w:val="Normln"/>
    <w:link w:val="ZpatChar"/>
    <w:uiPriority w:val="99"/>
    <w:unhideWhenUsed/>
    <w:rsid w:val="006331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331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1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17EFAA-E265-4B22-B214-B18ACBC76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1228</Words>
  <Characters>8347</Characters>
  <Application>Microsoft Office Word</Application>
  <DocSecurity>0</DocSecurity>
  <Lines>69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 Jaroslav</dc:creator>
  <cp:keywords/>
  <dc:description/>
  <cp:lastModifiedBy>Hradilova Kristyna</cp:lastModifiedBy>
  <cp:revision>5</cp:revision>
  <cp:lastPrinted>2026-09-14T14:22:00Z</cp:lastPrinted>
  <dcterms:created xsi:type="dcterms:W3CDTF">2026-09-14T14:23:00Z</dcterms:created>
  <dcterms:modified xsi:type="dcterms:W3CDTF">2026-09-16T09:24:00Z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72856e04-19b7-4194-b695-2e2d7cf1a375</vt:lpwstr>
  </property>
</Properties>
</file>