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B5" w:rsidRPr="00776ADA" w:rsidRDefault="00C65429" w:rsidP="00C65429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  <w:r w:rsidRPr="00776ADA">
        <w:rPr>
          <w:b/>
          <w:bCs/>
          <w:i/>
          <w:iCs/>
          <w:sz w:val="28"/>
          <w:szCs w:val="28"/>
        </w:rPr>
        <w:t>TÉMATICKÉ OKRUHY pro státní závěrečné zko</w:t>
      </w:r>
      <w:bookmarkStart w:id="0" w:name="_GoBack"/>
      <w:bookmarkEnd w:id="0"/>
      <w:r w:rsidRPr="00776ADA">
        <w:rPr>
          <w:b/>
          <w:bCs/>
          <w:i/>
          <w:iCs/>
          <w:sz w:val="28"/>
          <w:szCs w:val="28"/>
        </w:rPr>
        <w:t xml:space="preserve">ušky                                         v akademickém roce </w:t>
      </w:r>
      <w:r w:rsidR="00EB4ADE" w:rsidRPr="00776ADA">
        <w:rPr>
          <w:b/>
          <w:bCs/>
          <w:i/>
          <w:iCs/>
          <w:sz w:val="28"/>
          <w:szCs w:val="28"/>
        </w:rPr>
        <w:t>20</w:t>
      </w:r>
      <w:r w:rsidR="005D02D5" w:rsidRPr="00776ADA">
        <w:rPr>
          <w:b/>
          <w:bCs/>
          <w:i/>
          <w:iCs/>
          <w:sz w:val="28"/>
          <w:szCs w:val="28"/>
        </w:rPr>
        <w:t>2</w:t>
      </w:r>
      <w:r w:rsidR="00470103" w:rsidRPr="00776ADA">
        <w:rPr>
          <w:b/>
          <w:bCs/>
          <w:i/>
          <w:iCs/>
          <w:sz w:val="28"/>
          <w:szCs w:val="28"/>
        </w:rPr>
        <w:t>2</w:t>
      </w:r>
      <w:r w:rsidR="00EB4ADE" w:rsidRPr="00776ADA">
        <w:rPr>
          <w:b/>
          <w:bCs/>
          <w:i/>
          <w:iCs/>
          <w:sz w:val="28"/>
          <w:szCs w:val="28"/>
        </w:rPr>
        <w:t>/20</w:t>
      </w:r>
      <w:r w:rsidR="005D02D5" w:rsidRPr="00776ADA">
        <w:rPr>
          <w:b/>
          <w:bCs/>
          <w:i/>
          <w:iCs/>
          <w:sz w:val="28"/>
          <w:szCs w:val="28"/>
        </w:rPr>
        <w:t>2</w:t>
      </w:r>
      <w:r w:rsidR="00470103" w:rsidRPr="00776ADA">
        <w:rPr>
          <w:b/>
          <w:bCs/>
          <w:i/>
          <w:iCs/>
          <w:sz w:val="28"/>
          <w:szCs w:val="28"/>
        </w:rPr>
        <w:t>3</w:t>
      </w:r>
    </w:p>
    <w:p w:rsidR="00470103" w:rsidRPr="00470103" w:rsidRDefault="00470103" w:rsidP="00470103">
      <w:pPr>
        <w:jc w:val="center"/>
        <w:rPr>
          <w:bCs/>
          <w:iCs/>
          <w:sz w:val="28"/>
          <w:szCs w:val="28"/>
        </w:rPr>
      </w:pPr>
    </w:p>
    <w:p w:rsidR="00470103" w:rsidRDefault="00C65429" w:rsidP="00470103">
      <w:pPr>
        <w:jc w:val="center"/>
        <w:rPr>
          <w:bCs/>
          <w:i/>
          <w:iCs/>
          <w:sz w:val="28"/>
          <w:szCs w:val="28"/>
        </w:rPr>
      </w:pPr>
      <w:r w:rsidRPr="00470103">
        <w:rPr>
          <w:bCs/>
          <w:i/>
          <w:iCs/>
          <w:sz w:val="28"/>
          <w:szCs w:val="28"/>
        </w:rPr>
        <w:t>Navazující magisterské kombinované studium</w:t>
      </w:r>
    </w:p>
    <w:p w:rsidR="00A21EB5" w:rsidRPr="00EC1A8E" w:rsidRDefault="00C65429" w:rsidP="00470103">
      <w:pPr>
        <w:jc w:val="center"/>
        <w:rPr>
          <w:b/>
          <w:bCs/>
          <w:i/>
          <w:iCs/>
          <w:sz w:val="28"/>
          <w:szCs w:val="28"/>
        </w:rPr>
      </w:pPr>
      <w:r w:rsidRPr="00EC1A8E">
        <w:rPr>
          <w:b/>
          <w:bCs/>
          <w:i/>
          <w:iCs/>
          <w:sz w:val="28"/>
          <w:szCs w:val="28"/>
        </w:rPr>
        <w:t xml:space="preserve">          </w:t>
      </w:r>
      <w:r w:rsidR="00A21EB5" w:rsidRPr="00EC1A8E">
        <w:rPr>
          <w:b/>
          <w:bCs/>
          <w:i/>
          <w:iCs/>
          <w:sz w:val="28"/>
          <w:szCs w:val="28"/>
        </w:rPr>
        <w:t>Učitelství náboženství pro základní školy</w:t>
      </w:r>
      <w:r w:rsidR="00503C71" w:rsidRPr="00EC1A8E">
        <w:rPr>
          <w:b/>
          <w:bCs/>
          <w:i/>
          <w:iCs/>
          <w:sz w:val="28"/>
          <w:szCs w:val="28"/>
        </w:rPr>
        <w:t xml:space="preserve"> + </w:t>
      </w:r>
      <w:r w:rsidR="00EA04FA" w:rsidRPr="00EC1A8E">
        <w:rPr>
          <w:b/>
          <w:bCs/>
          <w:i/>
          <w:iCs/>
          <w:sz w:val="28"/>
          <w:szCs w:val="28"/>
        </w:rPr>
        <w:t xml:space="preserve"> Katechetika</w:t>
      </w:r>
    </w:p>
    <w:p w:rsidR="00BA6D59" w:rsidRPr="00EC1A8E" w:rsidRDefault="00BA6D59" w:rsidP="00470103">
      <w:pPr>
        <w:autoSpaceDE w:val="0"/>
        <w:autoSpaceDN w:val="0"/>
        <w:adjustRightInd w:val="0"/>
        <w:rPr>
          <w:sz w:val="30"/>
          <w:szCs w:val="30"/>
        </w:rPr>
      </w:pPr>
    </w:p>
    <w:p w:rsidR="002C758E" w:rsidRDefault="002C758E" w:rsidP="002C758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Praktický výklad Písma</w:t>
      </w:r>
    </w:p>
    <w:p w:rsidR="002C758E" w:rsidRDefault="002C758E" w:rsidP="002C758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C758E" w:rsidRDefault="002C758E" w:rsidP="002C75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Výklad „povolání Mojžíše“ (Ex 3,1–15) v kontextu Druhé knihy Mojžíšovy</w:t>
      </w:r>
    </w:p>
    <w:p w:rsidR="002C758E" w:rsidRDefault="002C758E" w:rsidP="002C75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Výklad perikopy o „nalezení Knihy zákona“ a jeho účincích (2 Kr 22,1–23,15)</w:t>
      </w:r>
    </w:p>
    <w:p w:rsidR="002C758E" w:rsidRDefault="002C758E" w:rsidP="002C75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 „Písně o Hospodinově služebníkovi“ v knize Izaiáš; jejich výklad a novozákonní využití</w:t>
      </w:r>
    </w:p>
    <w:p w:rsidR="002C758E" w:rsidRDefault="002C758E" w:rsidP="002C75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4. Výklad „Blahoslavenství“ (Mt 5,1-12; Lk 6,20-26)</w:t>
      </w:r>
    </w:p>
    <w:p w:rsidR="002C758E" w:rsidRDefault="002C758E" w:rsidP="002C75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Výklad podobenství z 15. kapitoly evangelia podle Lukáše</w:t>
      </w:r>
    </w:p>
    <w:p w:rsidR="002C758E" w:rsidRDefault="002C758E" w:rsidP="002C75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6. Výklad perikopy Jan 2,1-11.</w:t>
      </w:r>
    </w:p>
    <w:p w:rsidR="002C758E" w:rsidRDefault="002C758E" w:rsidP="002C758E">
      <w:pPr>
        <w:autoSpaceDE w:val="0"/>
        <w:autoSpaceDN w:val="0"/>
        <w:adjustRightInd w:val="0"/>
        <w:rPr>
          <w:sz w:val="24"/>
          <w:szCs w:val="24"/>
        </w:rPr>
      </w:pPr>
    </w:p>
    <w:p w:rsidR="002C758E" w:rsidRDefault="002C758E" w:rsidP="002C758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Doporučená literatura</w:t>
      </w:r>
    </w:p>
    <w:p w:rsidR="002C758E" w:rsidRDefault="002C758E" w:rsidP="002C758E">
      <w:pPr>
        <w:jc w:val="both"/>
        <w:rPr>
          <w:smallCaps/>
        </w:rPr>
      </w:pPr>
      <w:r>
        <w:rPr>
          <w:smallCaps/>
        </w:rPr>
        <w:t xml:space="preserve">Hechtová, A., </w:t>
      </w:r>
      <w:r>
        <w:rPr>
          <w:i/>
        </w:rPr>
        <w:t>Kreativní přístupy k Bibli</w:t>
      </w:r>
      <w:r>
        <w:t>, Brno: Kartuziánské nakladatelství, 2008.</w:t>
      </w:r>
    </w:p>
    <w:p w:rsidR="002C758E" w:rsidRDefault="002C758E" w:rsidP="002C758E">
      <w:pPr>
        <w:jc w:val="both"/>
      </w:pPr>
      <w:r>
        <w:rPr>
          <w:smallCaps/>
        </w:rPr>
        <w:t>Mareček,</w:t>
      </w:r>
      <w:r>
        <w:t xml:space="preserve"> P., „Společenství s Otcem: Výklad podobenství o marnotratném synu (Lk 15,11-32“, </w:t>
      </w:r>
      <w:r>
        <w:rPr>
          <w:i/>
        </w:rPr>
        <w:t>Studia theologica</w:t>
      </w:r>
      <w:r>
        <w:t>, 6 (2004) 4 [18], s. 1-18.</w:t>
      </w:r>
    </w:p>
    <w:p w:rsidR="002C758E" w:rsidRDefault="002C758E" w:rsidP="002C758E">
      <w:pPr>
        <w:jc w:val="both"/>
      </w:pPr>
      <w:r>
        <w:rPr>
          <w:smallCaps/>
        </w:rPr>
        <w:t>Mareček</w:t>
      </w:r>
      <w:r>
        <w:t xml:space="preserve">, P., „Zázrak na svatbě v Káně: Počátek Ježíšových znamení (Jan 2,1-11)“, </w:t>
      </w:r>
      <w:r>
        <w:rPr>
          <w:i/>
          <w:iCs/>
        </w:rPr>
        <w:t>Communio</w:t>
      </w:r>
      <w:r>
        <w:t>, 10 (2006) 1, s. 86-100.</w:t>
      </w:r>
    </w:p>
    <w:p w:rsidR="002C758E" w:rsidRDefault="002C758E" w:rsidP="002C758E">
      <w:r>
        <w:rPr>
          <w:smallCaps/>
        </w:rPr>
        <w:t>Mareček</w:t>
      </w:r>
      <w:r>
        <w:t xml:space="preserve">, P., </w:t>
      </w:r>
      <w:r>
        <w:rPr>
          <w:i/>
          <w:iCs/>
        </w:rPr>
        <w:t>Evangelium podle Lukáše</w:t>
      </w:r>
      <w:r>
        <w:t>, Český ekumenický komentář k Novému zákonu 3, Praha: Centrum biblických studií – Česká biblická společnost, 2018.</w:t>
      </w:r>
    </w:p>
    <w:p w:rsidR="002C758E" w:rsidRDefault="002C758E" w:rsidP="002C758E">
      <w:pPr>
        <w:rPr>
          <w:lang w:bidi="he-IL"/>
        </w:rPr>
      </w:pPr>
      <w:r>
        <w:rPr>
          <w:smallCaps/>
        </w:rPr>
        <w:t>Mrázek</w:t>
      </w:r>
      <w:r>
        <w:t xml:space="preserve">, J., </w:t>
      </w:r>
      <w:r>
        <w:rPr>
          <w:i/>
          <w:iCs/>
        </w:rPr>
        <w:t>Evangelium podle Matouše</w:t>
      </w:r>
      <w:r>
        <w:t>, Český ekumenický komentář k Novému zákonu 1, Praha: Centrum biblických studií – Česká biblická společnost, 2011.</w:t>
      </w:r>
    </w:p>
    <w:p w:rsidR="002C758E" w:rsidRDefault="002C758E" w:rsidP="002C758E">
      <w:pPr>
        <w:rPr>
          <w:color w:val="1F497D"/>
        </w:rPr>
      </w:pPr>
      <w:r>
        <w:rPr>
          <w:smallCaps/>
        </w:rPr>
        <w:t xml:space="preserve">Roskovec, J., </w:t>
      </w:r>
      <w:r>
        <w:rPr>
          <w:i/>
          <w:iCs/>
        </w:rPr>
        <w:t>Evangelium podle Jana</w:t>
      </w:r>
      <w:r>
        <w:t>, Český ekumenický komentář k Novému zákonu 4, Praha: Centrum biblických studií – Česká biblická společnost, 2020.</w:t>
      </w:r>
    </w:p>
    <w:p w:rsidR="002C758E" w:rsidRDefault="002C758E" w:rsidP="002C758E">
      <w:pPr>
        <w:autoSpaceDE w:val="0"/>
        <w:autoSpaceDN w:val="0"/>
        <w:adjustRightInd w:val="0"/>
        <w:jc w:val="both"/>
        <w:rPr>
          <w:smallCaps/>
          <w:color w:val="000000"/>
        </w:rPr>
      </w:pPr>
      <w:bookmarkStart w:id="1" w:name="_Hlk105662896"/>
      <w:bookmarkStart w:id="2" w:name="_Hlk105662680"/>
      <w:r>
        <w:rPr>
          <w:smallCaps/>
          <w:color w:val="000000"/>
        </w:rPr>
        <w:t>Sláma, P.,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Exodus I, 1–15. Jak jsem zatočil s Egyptem</w:t>
      </w:r>
      <w:r>
        <w:rPr>
          <w:color w:val="000000"/>
        </w:rPr>
        <w:t xml:space="preserve">, </w:t>
      </w:r>
      <w:r>
        <w:t>Český ekumenický komentář ke Starému zákonu 2/I, Praha: Česká biblická společnost, 2020.</w:t>
      </w:r>
      <w:bookmarkEnd w:id="1"/>
      <w:bookmarkEnd w:id="2"/>
    </w:p>
    <w:p w:rsidR="002C758E" w:rsidRDefault="002C758E" w:rsidP="002C758E">
      <w:pPr>
        <w:autoSpaceDE w:val="0"/>
        <w:autoSpaceDN w:val="0"/>
        <w:adjustRightInd w:val="0"/>
        <w:jc w:val="both"/>
      </w:pPr>
      <w:r>
        <w:rPr>
          <w:smallCaps/>
        </w:rPr>
        <w:t>Schnackenburg</w:t>
      </w:r>
      <w:r>
        <w:t xml:space="preserve">, R. </w:t>
      </w:r>
      <w:r>
        <w:rPr>
          <w:i/>
          <w:iCs/>
        </w:rPr>
        <w:t>Všechno zmůže, kdo věří: Kázání na hoře a Otčenáš</w:t>
      </w:r>
      <w:r>
        <w:rPr>
          <w:iCs/>
        </w:rPr>
        <w:t>,</w:t>
      </w:r>
      <w:r>
        <w:rPr>
          <w:i/>
          <w:iCs/>
        </w:rPr>
        <w:t xml:space="preserve"> </w:t>
      </w:r>
      <w:r>
        <w:t>Praha: Vyšehrad, 1997.</w:t>
      </w:r>
    </w:p>
    <w:p w:rsidR="002C758E" w:rsidRDefault="002C758E" w:rsidP="002C758E">
      <w:pPr>
        <w:jc w:val="both"/>
      </w:pPr>
      <w:r>
        <w:rPr>
          <w:smallCaps/>
        </w:rPr>
        <w:t>Tichý</w:t>
      </w:r>
      <w:r>
        <w:t>, L., „Blahoslavenství Matoušova horského kázání“,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Studia theologica</w:t>
      </w:r>
      <w:r>
        <w:t>, 3 (2001) 2 [4], s. 1-13.</w:t>
      </w:r>
    </w:p>
    <w:p w:rsidR="002C758E" w:rsidRDefault="002C758E" w:rsidP="002C758E">
      <w:pPr>
        <w:jc w:val="both"/>
      </w:pPr>
      <w:r>
        <w:rPr>
          <w:smallCaps/>
        </w:rPr>
        <w:t>Tichý</w:t>
      </w:r>
      <w:r>
        <w:t xml:space="preserve">, L., „Ztracená ovce (Mt 18,12-14; Lk 15,4-7)“, </w:t>
      </w:r>
      <w:r>
        <w:rPr>
          <w:i/>
        </w:rPr>
        <w:t>Studia theologica</w:t>
      </w:r>
      <w:r>
        <w:t xml:space="preserve">, 13 (2011), 1 [43], s.  1–17. </w:t>
      </w:r>
    </w:p>
    <w:p w:rsidR="002C758E" w:rsidRDefault="002C758E" w:rsidP="002C758E">
      <w:pPr>
        <w:rPr>
          <w:color w:val="1F497D"/>
        </w:rPr>
      </w:pPr>
      <w:r>
        <w:rPr>
          <w:smallCaps/>
        </w:rPr>
        <w:t>Tichý</w:t>
      </w:r>
      <w:r>
        <w:t xml:space="preserve">, L., „Ztracená drachma (Lk 15,8-10)“, </w:t>
      </w:r>
      <w:r>
        <w:rPr>
          <w:i/>
          <w:iCs/>
        </w:rPr>
        <w:t>Studia theologica</w:t>
      </w:r>
      <w:r>
        <w:t>, 23 (2021), 4, s.  1–16.</w:t>
      </w:r>
    </w:p>
    <w:p w:rsidR="002C758E" w:rsidRDefault="002C758E" w:rsidP="002C758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mallCaps/>
          <w:color w:val="000000"/>
        </w:rPr>
        <w:t>Tiňo, J.,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Exodus. Komentáre k Starému zákonu 3</w:t>
      </w:r>
      <w:r>
        <w:rPr>
          <w:i/>
          <w:iCs/>
          <w:color w:val="000000"/>
          <w:spacing w:val="-15"/>
          <w:shd w:val="clear" w:color="auto" w:fill="FFFFFF"/>
        </w:rPr>
        <w:t>, </w:t>
      </w:r>
      <w:r>
        <w:rPr>
          <w:color w:val="000000"/>
        </w:rPr>
        <w:t>Dobrá kniha, 2013.</w:t>
      </w:r>
    </w:p>
    <w:p w:rsidR="002C758E" w:rsidRDefault="002C758E" w:rsidP="002C758E">
      <w:pPr>
        <w:autoSpaceDE w:val="0"/>
        <w:autoSpaceDN w:val="0"/>
        <w:adjustRightInd w:val="0"/>
        <w:jc w:val="both"/>
      </w:pPr>
      <w:r>
        <w:rPr>
          <w:i/>
          <w:iCs/>
        </w:rPr>
        <w:t>Výklad Bible v církvi</w:t>
      </w:r>
      <w:r>
        <w:rPr>
          <w:i/>
        </w:rPr>
        <w:t>: Dokument Papežské biblické komise z 15. dubna 1993</w:t>
      </w:r>
      <w:r>
        <w:t>, Praha: Zvon, 1996.</w:t>
      </w:r>
    </w:p>
    <w:p w:rsidR="002C758E" w:rsidRDefault="002C758E" w:rsidP="002C758E">
      <w:pPr>
        <w:autoSpaceDE w:val="0"/>
        <w:autoSpaceDN w:val="0"/>
        <w:adjustRightInd w:val="0"/>
        <w:jc w:val="both"/>
      </w:pPr>
      <w:r>
        <w:rPr>
          <w:i/>
          <w:iCs/>
        </w:rPr>
        <w:t>Výklady ke Starému Zákonu IV</w:t>
      </w:r>
      <w:r>
        <w:t>, Kostelní Vydří: Karmelitánské nakladatelství, 1998.</w:t>
      </w:r>
    </w:p>
    <w:p w:rsidR="002C758E" w:rsidRDefault="002C758E" w:rsidP="002C758E">
      <w:pPr>
        <w:jc w:val="both"/>
        <w:rPr>
          <w:bCs/>
        </w:rPr>
      </w:pPr>
      <w:r>
        <w:rPr>
          <w:bCs/>
          <w:smallCaps/>
        </w:rPr>
        <w:t>Vlková</w:t>
      </w:r>
      <w:r>
        <w:rPr>
          <w:bCs/>
        </w:rPr>
        <w:t xml:space="preserve">, G. I., </w:t>
      </w:r>
      <w:r>
        <w:rPr>
          <w:bCs/>
          <w:i/>
          <w:iCs/>
        </w:rPr>
        <w:t>Hospodinův služebník a nová smlouva</w:t>
      </w:r>
      <w:r>
        <w:rPr>
          <w:bCs/>
        </w:rPr>
        <w:t xml:space="preserve">, Olomouc: Univerzita Palackého v Olomouci, 2009 (vybrané části).  </w:t>
      </w:r>
    </w:p>
    <w:p w:rsidR="005D02D5" w:rsidRDefault="005D02D5" w:rsidP="00DA312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D02D5" w:rsidRDefault="005D02D5" w:rsidP="00DA312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65408" w:rsidRPr="00FE6759" w:rsidRDefault="00365408" w:rsidP="0036540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E6759">
        <w:rPr>
          <w:b/>
          <w:bCs/>
          <w:sz w:val="28"/>
          <w:szCs w:val="28"/>
        </w:rPr>
        <w:t>Výklad nauky víry</w:t>
      </w:r>
    </w:p>
    <w:p w:rsidR="00365408" w:rsidRPr="00124041" w:rsidRDefault="00365408" w:rsidP="0036540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65408" w:rsidRPr="00C9463D" w:rsidRDefault="00365408" w:rsidP="00365408">
      <w:pPr>
        <w:jc w:val="both"/>
        <w:rPr>
          <w:rFonts w:ascii="Calibri" w:hAnsi="Calibri" w:cs="Calibri"/>
          <w:b/>
          <w:bCs/>
        </w:rPr>
      </w:pPr>
      <w:r w:rsidRPr="00C9463D">
        <w:rPr>
          <w:rFonts w:ascii="Calibri" w:hAnsi="Calibri" w:cs="Calibri"/>
          <w:b/>
          <w:bCs/>
        </w:rPr>
        <w:t>Průběh zkoušky</w:t>
      </w:r>
    </w:p>
    <w:p w:rsidR="00365408" w:rsidRPr="00C9463D" w:rsidRDefault="00365408" w:rsidP="00365408">
      <w:pPr>
        <w:jc w:val="both"/>
        <w:rPr>
          <w:rFonts w:ascii="Calibri" w:hAnsi="Calibri" w:cs="Calibri"/>
          <w:b/>
          <w:bCs/>
        </w:rPr>
      </w:pPr>
    </w:p>
    <w:p w:rsidR="00365408" w:rsidRPr="00C9463D" w:rsidRDefault="00365408" w:rsidP="00365408">
      <w:pPr>
        <w:jc w:val="both"/>
        <w:rPr>
          <w:rFonts w:ascii="Calibri" w:hAnsi="Calibri" w:cs="Calibri"/>
          <w:b/>
          <w:bCs/>
        </w:rPr>
      </w:pPr>
      <w:r w:rsidRPr="00C9463D">
        <w:rPr>
          <w:rFonts w:ascii="Calibri" w:hAnsi="Calibri" w:cs="Calibri"/>
          <w:b/>
          <w:bCs/>
        </w:rPr>
        <w:t>I. Představení otázky – student představí nejdůležitější okruhy tématu, aniž by je podrobně vysvětloval. Hodnotí se schopnost syntézy. Student vychází z poznatků a bibliografie získaných během dosavadního studia.</w:t>
      </w:r>
    </w:p>
    <w:p w:rsidR="00365408" w:rsidRDefault="00365408" w:rsidP="00365408">
      <w:pPr>
        <w:jc w:val="both"/>
        <w:rPr>
          <w:rFonts w:ascii="Calibri" w:hAnsi="Calibri" w:cs="Calibri"/>
          <w:b/>
          <w:bCs/>
        </w:rPr>
      </w:pPr>
      <w:r w:rsidRPr="00C9463D">
        <w:rPr>
          <w:rFonts w:ascii="Calibri" w:hAnsi="Calibri" w:cs="Calibri"/>
          <w:b/>
          <w:bCs/>
        </w:rPr>
        <w:t>Čas: 3 min.</w:t>
      </w:r>
    </w:p>
    <w:p w:rsidR="00365408" w:rsidRPr="00C9463D" w:rsidRDefault="00365408" w:rsidP="0036540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 získání hodnocení A se vyžaduje: </w:t>
      </w:r>
      <w:r w:rsidRPr="00B16775">
        <w:rPr>
          <w:rFonts w:ascii="Calibri" w:hAnsi="Calibri" w:cs="Calibri"/>
          <w:b/>
          <w:bCs/>
        </w:rPr>
        <w:t>Student přehledně a samostatně představí nejdůležitější body nauky</w:t>
      </w:r>
    </w:p>
    <w:p w:rsidR="00365408" w:rsidRPr="00C9463D" w:rsidRDefault="00365408" w:rsidP="00365408">
      <w:pPr>
        <w:jc w:val="both"/>
        <w:rPr>
          <w:rFonts w:ascii="Calibri" w:hAnsi="Calibri" w:cs="Calibri"/>
          <w:b/>
          <w:bCs/>
        </w:rPr>
      </w:pPr>
    </w:p>
    <w:p w:rsidR="00365408" w:rsidRPr="00C9463D" w:rsidRDefault="00365408" w:rsidP="00365408">
      <w:pPr>
        <w:jc w:val="both"/>
        <w:rPr>
          <w:rFonts w:ascii="Calibri" w:hAnsi="Calibri" w:cs="Calibri"/>
          <w:b/>
          <w:bCs/>
        </w:rPr>
      </w:pPr>
      <w:r w:rsidRPr="00C9463D">
        <w:rPr>
          <w:rFonts w:ascii="Calibri" w:hAnsi="Calibri" w:cs="Calibri"/>
          <w:b/>
          <w:bCs/>
        </w:rPr>
        <w:t>II. diskuse o zvolené literatuře: Student si u každé otázky vybere jeden bod literatury (krátké články mohou být sdruženy po dvou; u monografií je někdy uvedeno, že si student vybere část). U této literatury představí autorovu argumentaci. Poté zkoušející vedou se studentem nad textem dialog. Hodnotí se schopnost dobře interpretovat autora, zaujmout k textu vlastní postoj a srozumitelně jej prezentovat.</w:t>
      </w:r>
    </w:p>
    <w:p w:rsidR="00365408" w:rsidRDefault="00365408" w:rsidP="0036540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C9463D">
        <w:rPr>
          <w:rFonts w:ascii="Calibri" w:hAnsi="Calibri" w:cs="Calibri"/>
          <w:b/>
          <w:bCs/>
        </w:rPr>
        <w:lastRenderedPageBreak/>
        <w:t>Čas: 10 min.</w:t>
      </w:r>
    </w:p>
    <w:p w:rsidR="00365408" w:rsidRDefault="00365408" w:rsidP="003654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 xml:space="preserve">Pro získání hodnocení A se vyžaduje: </w:t>
      </w:r>
      <w:r w:rsidRPr="00B16775">
        <w:rPr>
          <w:rFonts w:ascii="Calibri" w:hAnsi="Calibri" w:cs="Calibri"/>
          <w:b/>
          <w:bCs/>
        </w:rPr>
        <w:t>Student představí autorovu argumentaci i metodu výstižně a samostatně. Na otázky nad textem odpovídá věcně a správně, formuluje vlastní postoj přesvědčivě. Používá jasnou terminologii.</w:t>
      </w:r>
    </w:p>
    <w:p w:rsidR="00365408" w:rsidRDefault="00365408" w:rsidP="00365408">
      <w:pPr>
        <w:jc w:val="both"/>
        <w:rPr>
          <w:rFonts w:ascii="Calibri" w:hAnsi="Calibri" w:cs="Calibri"/>
          <w:b/>
          <w:bCs/>
        </w:rPr>
      </w:pPr>
    </w:p>
    <w:p w:rsidR="00365408" w:rsidRDefault="00365408" w:rsidP="00365408"/>
    <w:p w:rsidR="00365408" w:rsidRPr="00C832F3" w:rsidRDefault="00365408" w:rsidP="00365408">
      <w:pPr>
        <w:rPr>
          <w:rFonts w:ascii="Calibri" w:hAnsi="Calibri" w:cs="Calibri"/>
        </w:rPr>
      </w:pPr>
      <w:r w:rsidRPr="00C832F3">
        <w:rPr>
          <w:rFonts w:ascii="Calibri" w:hAnsi="Calibri" w:cs="Calibri"/>
        </w:rPr>
        <w:t>1. Teologická metoda ve světle dokumentů Druhého vatikánského koncilu (OT 16, UR 11 a 17, DV)</w:t>
      </w:r>
    </w:p>
    <w:p w:rsidR="00365408" w:rsidRPr="001B4F31" w:rsidRDefault="00365408" w:rsidP="00365408">
      <w:pPr>
        <w:numPr>
          <w:ilvl w:val="0"/>
          <w:numId w:val="17"/>
        </w:numPr>
        <w:contextualSpacing/>
        <w:jc w:val="both"/>
        <w:rPr>
          <w:rFonts w:ascii="Calibri" w:hAnsi="Calibri" w:cs="Calibri"/>
        </w:rPr>
      </w:pPr>
      <w:r w:rsidRPr="001B4F31">
        <w:rPr>
          <w:rFonts w:ascii="Calibri" w:hAnsi="Calibri" w:cs="Calibri"/>
          <w:smallCaps/>
        </w:rPr>
        <w:t>L. Žák</w:t>
      </w:r>
      <w:r w:rsidRPr="001B4F31">
        <w:rPr>
          <w:rFonts w:ascii="Calibri" w:hAnsi="Calibri" w:cs="Calibri"/>
        </w:rPr>
        <w:t xml:space="preserve">, „Přínos II. vatikánského koncilu k obnově katolické teologie a její metody“, </w:t>
      </w:r>
      <w:r w:rsidRPr="001B4F31">
        <w:rPr>
          <w:rFonts w:ascii="Calibri" w:hAnsi="Calibri" w:cs="Calibri"/>
          <w:i/>
          <w:iCs/>
        </w:rPr>
        <w:t>Studia theologica</w:t>
      </w:r>
      <w:r w:rsidRPr="001B4F31">
        <w:rPr>
          <w:rFonts w:ascii="Calibri" w:hAnsi="Calibri" w:cs="Calibri"/>
        </w:rPr>
        <w:t xml:space="preserve"> 21 (2019), 35-73.</w:t>
      </w:r>
    </w:p>
    <w:p w:rsidR="00365408" w:rsidRPr="001B4F31" w:rsidRDefault="00365408" w:rsidP="00365408">
      <w:pPr>
        <w:numPr>
          <w:ilvl w:val="0"/>
          <w:numId w:val="17"/>
        </w:num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MTK, </w:t>
      </w:r>
      <w:r w:rsidRPr="00C22420">
        <w:rPr>
          <w:rFonts w:ascii="Calibri" w:hAnsi="Calibri" w:cs="Calibri"/>
          <w:i/>
        </w:rPr>
        <w:t>Teologie dnes</w:t>
      </w:r>
      <w:r>
        <w:rPr>
          <w:rFonts w:ascii="Calibri" w:hAnsi="Calibri" w:cs="Calibri"/>
        </w:rPr>
        <w:t>, 1-2. kapitola, Olomouc: VUP, 2012, s. 13-45.</w:t>
      </w:r>
    </w:p>
    <w:p w:rsidR="00365408" w:rsidRPr="001B4F31" w:rsidRDefault="00365408" w:rsidP="00365408">
      <w:pPr>
        <w:numPr>
          <w:ilvl w:val="0"/>
          <w:numId w:val="17"/>
        </w:numPr>
        <w:contextualSpacing/>
        <w:jc w:val="both"/>
        <w:rPr>
          <w:rFonts w:ascii="Calibri" w:hAnsi="Calibri" w:cs="Calibri"/>
        </w:rPr>
      </w:pPr>
      <w:r w:rsidRPr="001B4F31">
        <w:rPr>
          <w:rFonts w:ascii="Calibri" w:hAnsi="Calibri" w:cs="Calibri"/>
          <w:smallCaps/>
        </w:rPr>
        <w:t>R. Fisichella</w:t>
      </w:r>
      <w:r w:rsidRPr="001B4F31">
        <w:rPr>
          <w:rFonts w:ascii="Calibri" w:hAnsi="Calibri" w:cs="Calibri"/>
        </w:rPr>
        <w:t xml:space="preserve">, „Dei verbum audiens et proclamans : Písmo a Tradice jako pramen Božího slova“, </w:t>
      </w:r>
      <w:r w:rsidRPr="001B4F31">
        <w:rPr>
          <w:rFonts w:ascii="Calibri" w:hAnsi="Calibri" w:cs="Calibri"/>
          <w:i/>
          <w:iCs/>
        </w:rPr>
        <w:t>Communio</w:t>
      </w:r>
      <w:r w:rsidRPr="001B4F31">
        <w:rPr>
          <w:rFonts w:ascii="Calibri" w:hAnsi="Calibri" w:cs="Calibri"/>
        </w:rPr>
        <w:t xml:space="preserve"> 3-4 (2001), 242-253.</w:t>
      </w:r>
    </w:p>
    <w:p w:rsidR="00365408" w:rsidRPr="001B4F31" w:rsidRDefault="00365408" w:rsidP="00365408">
      <w:pPr>
        <w:numPr>
          <w:ilvl w:val="0"/>
          <w:numId w:val="17"/>
        </w:numPr>
        <w:contextualSpacing/>
        <w:jc w:val="both"/>
        <w:rPr>
          <w:rFonts w:ascii="Calibri" w:hAnsi="Calibri" w:cs="Calibri"/>
        </w:rPr>
      </w:pPr>
      <w:r w:rsidRPr="001B4F31">
        <w:rPr>
          <w:rFonts w:ascii="Calibri" w:hAnsi="Calibri" w:cs="Calibri"/>
          <w:smallCaps/>
        </w:rPr>
        <w:t>P. Henrici</w:t>
      </w:r>
      <w:r w:rsidRPr="001B4F31">
        <w:rPr>
          <w:rFonts w:ascii="Calibri" w:hAnsi="Calibri" w:cs="Calibri"/>
        </w:rPr>
        <w:t>, „Posvátná tradice: Kristovo vědění v učení církve. Opětovné čtení Dějin a dogmatu od Maurice Blondela“, 3 (2017), 64-78.</w:t>
      </w:r>
    </w:p>
    <w:p w:rsidR="00365408" w:rsidRPr="002D7C90" w:rsidRDefault="00365408" w:rsidP="00365408">
      <w:pPr>
        <w:numPr>
          <w:ilvl w:val="0"/>
          <w:numId w:val="17"/>
        </w:numPr>
        <w:contextualSpacing/>
        <w:jc w:val="both"/>
        <w:rPr>
          <w:rFonts w:ascii="Calibri" w:hAnsi="Calibri" w:cs="Calibri"/>
        </w:rPr>
      </w:pPr>
      <w:r w:rsidRPr="001B4F31">
        <w:rPr>
          <w:rFonts w:ascii="Calibri" w:hAnsi="Calibri" w:cs="Calibri"/>
          <w:smallCaps/>
        </w:rPr>
        <w:t>J. Mikulášek, „</w:t>
      </w:r>
      <w:r w:rsidRPr="001B4F31">
        <w:rPr>
          <w:rFonts w:ascii="Calibri" w:hAnsi="Calibri" w:cs="Calibri"/>
        </w:rPr>
        <w:t>Nesaturovanost Tradice církve</w:t>
      </w:r>
      <w:r w:rsidRPr="001B4F31">
        <w:rPr>
          <w:rFonts w:ascii="Calibri" w:hAnsi="Calibri" w:cs="Calibri"/>
          <w:smallCaps/>
        </w:rPr>
        <w:t xml:space="preserve">“, </w:t>
      </w:r>
      <w:r w:rsidRPr="001B4F31">
        <w:rPr>
          <w:rFonts w:ascii="Calibri" w:hAnsi="Calibri" w:cs="Calibri"/>
          <w:i/>
          <w:iCs/>
        </w:rPr>
        <w:t>Studia theologica</w:t>
      </w:r>
      <w:r w:rsidRPr="001B4F31">
        <w:rPr>
          <w:rFonts w:ascii="Calibri" w:hAnsi="Calibri" w:cs="Calibri"/>
        </w:rPr>
        <w:t xml:space="preserve"> 20 (2018), 49-73.</w:t>
      </w:r>
    </w:p>
    <w:p w:rsidR="00365408" w:rsidRPr="00C832F3" w:rsidRDefault="00365408" w:rsidP="00365408">
      <w:pPr>
        <w:ind w:left="720"/>
        <w:contextualSpacing/>
        <w:rPr>
          <w:rFonts w:ascii="Calibri" w:hAnsi="Calibri" w:cs="Calibri"/>
          <w:szCs w:val="21"/>
        </w:rPr>
      </w:pPr>
    </w:p>
    <w:p w:rsidR="00365408" w:rsidRPr="00C832F3" w:rsidRDefault="00365408" w:rsidP="00365408">
      <w:pPr>
        <w:rPr>
          <w:rFonts w:ascii="Calibri" w:hAnsi="Calibri" w:cs="Calibri"/>
        </w:rPr>
      </w:pPr>
      <w:r w:rsidRPr="00C832F3">
        <w:rPr>
          <w:rFonts w:ascii="Calibri" w:hAnsi="Calibri" w:cs="Calibri"/>
        </w:rPr>
        <w:t>2. Duch svatý v tajemství Trojice a Církve</w:t>
      </w:r>
    </w:p>
    <w:p w:rsidR="00365408" w:rsidRPr="00C9463D" w:rsidRDefault="00365408" w:rsidP="00365408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 w:rsidRPr="00C9463D">
        <w:rPr>
          <w:rFonts w:ascii="Calibri" w:hAnsi="Calibri" w:cs="Calibri"/>
          <w:smallCaps/>
        </w:rPr>
        <w:t>R. Bužek</w:t>
      </w:r>
      <w:r w:rsidRPr="00C9463D">
        <w:rPr>
          <w:rFonts w:ascii="Calibri" w:hAnsi="Calibri" w:cs="Calibri"/>
        </w:rPr>
        <w:t xml:space="preserve">, „Osoba Ducha svatého v pojednání </w:t>
      </w:r>
      <w:r w:rsidRPr="00C9463D">
        <w:rPr>
          <w:rFonts w:ascii="Calibri" w:hAnsi="Calibri" w:cs="Calibri"/>
          <w:i/>
        </w:rPr>
        <w:t>De Trinitate</w:t>
      </w:r>
      <w:r w:rsidRPr="00C9463D">
        <w:rPr>
          <w:rFonts w:ascii="Calibri" w:hAnsi="Calibri" w:cs="Calibri"/>
        </w:rPr>
        <w:t xml:space="preserve"> Richarda ze Svatého Viktora,“ </w:t>
      </w:r>
      <w:r w:rsidRPr="00C9463D">
        <w:rPr>
          <w:rFonts w:ascii="Calibri" w:hAnsi="Calibri" w:cs="Calibri"/>
          <w:i/>
        </w:rPr>
        <w:t>Studia theologica</w:t>
      </w:r>
      <w:r w:rsidRPr="00C9463D">
        <w:rPr>
          <w:rFonts w:ascii="Calibri" w:hAnsi="Calibri" w:cs="Calibri"/>
        </w:rPr>
        <w:t xml:space="preserve"> 15, č. 3 (2013): 29-42.</w:t>
      </w:r>
    </w:p>
    <w:p w:rsidR="00365408" w:rsidRPr="00C9463D" w:rsidRDefault="00365408" w:rsidP="00365408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 w:rsidRPr="00C9463D">
        <w:rPr>
          <w:rFonts w:ascii="Calibri" w:hAnsi="Calibri" w:cs="Calibri"/>
          <w:smallCaps/>
        </w:rPr>
        <w:t>Jan Pavel II</w:t>
      </w:r>
      <w:r w:rsidRPr="00C9463D">
        <w:rPr>
          <w:rFonts w:ascii="Calibri" w:hAnsi="Calibri" w:cs="Calibri"/>
        </w:rPr>
        <w:t xml:space="preserve">, encyklika </w:t>
      </w:r>
      <w:r w:rsidRPr="00C9463D">
        <w:rPr>
          <w:rFonts w:ascii="Calibri" w:hAnsi="Calibri" w:cs="Calibri"/>
          <w:i/>
        </w:rPr>
        <w:t xml:space="preserve">Dominum et vivificantem </w:t>
      </w:r>
      <w:r w:rsidRPr="00C9463D">
        <w:rPr>
          <w:rFonts w:ascii="Calibri" w:hAnsi="Calibri" w:cs="Calibri"/>
        </w:rPr>
        <w:t>(1986), II. kapitola (č. 27-48).</w:t>
      </w:r>
    </w:p>
    <w:p w:rsidR="00365408" w:rsidRPr="00C9463D" w:rsidRDefault="00365408" w:rsidP="00365408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 w:rsidRPr="00C9463D">
        <w:rPr>
          <w:rFonts w:ascii="Calibri" w:hAnsi="Calibri" w:cs="Calibri"/>
        </w:rPr>
        <w:t xml:space="preserve">M. </w:t>
      </w:r>
      <w:r w:rsidRPr="00C9463D">
        <w:rPr>
          <w:rFonts w:ascii="Calibri" w:hAnsi="Calibri" w:cs="Calibri"/>
          <w:smallCaps/>
        </w:rPr>
        <w:t>Figura</w:t>
      </w:r>
      <w:r w:rsidRPr="00C9463D">
        <w:rPr>
          <w:rFonts w:ascii="Calibri" w:hAnsi="Calibri" w:cs="Calibri"/>
        </w:rPr>
        <w:t xml:space="preserve">, „Duch Svatý a Církev,“ MKR </w:t>
      </w:r>
      <w:r w:rsidRPr="00C9463D">
        <w:rPr>
          <w:rFonts w:ascii="Calibri" w:hAnsi="Calibri" w:cs="Calibri"/>
          <w:i/>
        </w:rPr>
        <w:t>Communio</w:t>
      </w:r>
      <w:r w:rsidRPr="00C9463D">
        <w:rPr>
          <w:rFonts w:ascii="Calibri" w:hAnsi="Calibri" w:cs="Calibri"/>
        </w:rPr>
        <w:t>, 3–4 (2000), s. 280–292.</w:t>
      </w:r>
    </w:p>
    <w:p w:rsidR="00365408" w:rsidRDefault="00365408" w:rsidP="00365408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 w:rsidRPr="00C9463D">
        <w:rPr>
          <w:rFonts w:ascii="Calibri" w:hAnsi="Calibri" w:cs="Calibri"/>
        </w:rPr>
        <w:t xml:space="preserve">H. </w:t>
      </w:r>
      <w:r w:rsidRPr="00C9463D">
        <w:rPr>
          <w:rFonts w:ascii="Calibri" w:hAnsi="Calibri" w:cs="Calibri"/>
          <w:smallCaps/>
        </w:rPr>
        <w:t>Schürmann</w:t>
      </w:r>
      <w:r w:rsidRPr="00C9463D">
        <w:rPr>
          <w:rFonts w:ascii="Calibri" w:hAnsi="Calibri" w:cs="Calibri"/>
        </w:rPr>
        <w:t xml:space="preserve">, „Církev jako otevřený systém,“ </w:t>
      </w:r>
      <w:r w:rsidRPr="00C9463D">
        <w:rPr>
          <w:rFonts w:ascii="Calibri" w:hAnsi="Calibri" w:cs="Calibri"/>
          <w:i/>
        </w:rPr>
        <w:t>Teologické texty</w:t>
      </w:r>
      <w:r w:rsidRPr="00C9463D">
        <w:rPr>
          <w:rFonts w:ascii="Calibri" w:hAnsi="Calibri" w:cs="Calibri"/>
        </w:rPr>
        <w:t xml:space="preserve"> 17, č. 2 (2006): 58-64. </w:t>
      </w:r>
    </w:p>
    <w:p w:rsidR="00365408" w:rsidRDefault="00365408" w:rsidP="00365408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M. </w:t>
      </w:r>
      <w:r w:rsidRPr="004D43E6">
        <w:rPr>
          <w:rFonts w:ascii="Calibri" w:hAnsi="Calibri" w:cs="Calibri"/>
          <w:smallCaps/>
        </w:rPr>
        <w:t>Ouellet,</w:t>
      </w:r>
      <w:r>
        <w:rPr>
          <w:rFonts w:ascii="Calibri" w:hAnsi="Calibri" w:cs="Calibri"/>
        </w:rPr>
        <w:t xml:space="preserve"> Duch v trinitárním životě, </w:t>
      </w:r>
      <w:r w:rsidRPr="004D43E6">
        <w:rPr>
          <w:rFonts w:ascii="Calibri" w:hAnsi="Calibri" w:cs="Calibri"/>
          <w:i/>
        </w:rPr>
        <w:t>MKR Communio</w:t>
      </w:r>
      <w:r>
        <w:rPr>
          <w:rFonts w:ascii="Calibri" w:hAnsi="Calibri" w:cs="Calibri"/>
        </w:rPr>
        <w:t xml:space="preserve">, 3-4 (2000), s. </w:t>
      </w:r>
      <w:r w:rsidRPr="007A3C6B">
        <w:rPr>
          <w:rFonts w:ascii="Calibri" w:hAnsi="Calibri" w:cs="Calibri"/>
        </w:rPr>
        <w:t>222–233</w:t>
      </w:r>
      <w:r>
        <w:rPr>
          <w:rFonts w:ascii="Calibri" w:hAnsi="Calibri" w:cs="Calibri"/>
        </w:rPr>
        <w:t>.</w:t>
      </w:r>
    </w:p>
    <w:p w:rsidR="00365408" w:rsidRDefault="00365408" w:rsidP="00365408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C.V. </w:t>
      </w:r>
      <w:r w:rsidRPr="004D43E6">
        <w:rPr>
          <w:rFonts w:ascii="Calibri" w:hAnsi="Calibri" w:cs="Calibri"/>
          <w:smallCaps/>
        </w:rPr>
        <w:t>Pospíšil,</w:t>
      </w:r>
      <w:r>
        <w:rPr>
          <w:rFonts w:ascii="Calibri" w:hAnsi="Calibri" w:cs="Calibri"/>
        </w:rPr>
        <w:t xml:space="preserve"> Základní východiska křesťanské pneumatologie, in </w:t>
      </w:r>
      <w:r w:rsidRPr="004D43E6">
        <w:rPr>
          <w:rFonts w:ascii="Calibri" w:hAnsi="Calibri" w:cs="Calibri"/>
          <w:i/>
        </w:rPr>
        <w:t>Duch Svatý</w:t>
      </w:r>
      <w:r>
        <w:rPr>
          <w:rFonts w:ascii="Calibri" w:hAnsi="Calibri" w:cs="Calibri"/>
        </w:rPr>
        <w:t>, Velehrad: Refugium, 2000, s. 30 – 48.</w:t>
      </w:r>
    </w:p>
    <w:p w:rsidR="00365408" w:rsidRPr="00C832F3" w:rsidRDefault="00365408" w:rsidP="00365408">
      <w:pPr>
        <w:pStyle w:val="Odstavecseseznamem"/>
        <w:rPr>
          <w:rFonts w:ascii="Calibri" w:hAnsi="Calibri" w:cs="Calibri"/>
        </w:rPr>
      </w:pPr>
    </w:p>
    <w:p w:rsidR="00365408" w:rsidRPr="00C832F3" w:rsidRDefault="00365408" w:rsidP="00365408">
      <w:pPr>
        <w:rPr>
          <w:rFonts w:ascii="Calibri" w:hAnsi="Calibri" w:cs="Calibri"/>
        </w:rPr>
      </w:pPr>
      <w:r w:rsidRPr="00C832F3">
        <w:rPr>
          <w:rFonts w:ascii="Calibri" w:hAnsi="Calibri" w:cs="Calibri"/>
        </w:rPr>
        <w:t>3. Spásonosné události Kristova života: křest, sestoupení do pekel, nanebevstoupení</w:t>
      </w:r>
    </w:p>
    <w:p w:rsidR="00365408" w:rsidRPr="00603F56" w:rsidRDefault="00365408" w:rsidP="00365408">
      <w:pPr>
        <w:pStyle w:val="Odstavecseseznamem"/>
        <w:numPr>
          <w:ilvl w:val="0"/>
          <w:numId w:val="19"/>
        </w:numPr>
        <w:rPr>
          <w:rFonts w:ascii="Calibri" w:hAnsi="Calibri" w:cs="Calibri"/>
        </w:rPr>
      </w:pPr>
      <w:r w:rsidRPr="00603F56">
        <w:rPr>
          <w:rFonts w:ascii="Calibri" w:hAnsi="Calibri" w:cs="Calibri"/>
          <w:smallCaps/>
        </w:rPr>
        <w:t>M. Figura</w:t>
      </w:r>
      <w:r w:rsidRPr="00603F56">
        <w:rPr>
          <w:rFonts w:ascii="Calibri" w:hAnsi="Calibri" w:cs="Calibri"/>
        </w:rPr>
        <w:t xml:space="preserve">, „Ježíšův křest - zjevení trojjediného Boha,“ </w:t>
      </w:r>
      <w:r w:rsidRPr="00603F56">
        <w:rPr>
          <w:rFonts w:ascii="Calibri" w:hAnsi="Calibri" w:cs="Calibri"/>
          <w:i/>
        </w:rPr>
        <w:t>Communio</w:t>
      </w:r>
      <w:r w:rsidRPr="00603F56">
        <w:rPr>
          <w:rFonts w:ascii="Calibri" w:hAnsi="Calibri" w:cs="Calibri"/>
        </w:rPr>
        <w:t xml:space="preserve"> 9, č. 1 (2005): 19-32. </w:t>
      </w:r>
    </w:p>
    <w:p w:rsidR="00365408" w:rsidRPr="00603F56" w:rsidRDefault="00365408" w:rsidP="00365408">
      <w:pPr>
        <w:pStyle w:val="Odstavecseseznamem"/>
        <w:numPr>
          <w:ilvl w:val="0"/>
          <w:numId w:val="19"/>
        </w:numPr>
        <w:rPr>
          <w:rFonts w:ascii="Calibri" w:hAnsi="Calibri" w:cs="Calibri"/>
        </w:rPr>
      </w:pPr>
      <w:r w:rsidRPr="00603F56">
        <w:rPr>
          <w:rFonts w:ascii="Calibri" w:hAnsi="Calibri" w:cs="Calibri"/>
          <w:smallCaps/>
        </w:rPr>
        <w:t>W. Kasper</w:t>
      </w:r>
      <w:r w:rsidRPr="00603F56">
        <w:rPr>
          <w:rFonts w:ascii="Calibri" w:hAnsi="Calibri" w:cs="Calibri"/>
        </w:rPr>
        <w:t xml:space="preserve">, „Kristovo nanebevstoupení - historie a theologický význam,“ </w:t>
      </w:r>
      <w:r w:rsidRPr="00603F56">
        <w:rPr>
          <w:rFonts w:ascii="Calibri" w:hAnsi="Calibri" w:cs="Calibri"/>
          <w:i/>
        </w:rPr>
        <w:t xml:space="preserve">Communio </w:t>
      </w:r>
      <w:r w:rsidRPr="00603F56">
        <w:rPr>
          <w:rFonts w:ascii="Calibri" w:hAnsi="Calibri" w:cs="Calibri"/>
        </w:rPr>
        <w:t>3, č. 3 (1999): 223-232.</w:t>
      </w:r>
    </w:p>
    <w:p w:rsidR="00365408" w:rsidRPr="00603F56" w:rsidRDefault="00365408" w:rsidP="00365408">
      <w:pPr>
        <w:pStyle w:val="Odstavecseseznamem"/>
        <w:numPr>
          <w:ilvl w:val="0"/>
          <w:numId w:val="19"/>
        </w:numPr>
        <w:rPr>
          <w:rFonts w:ascii="Calibri" w:hAnsi="Calibri" w:cs="Calibri"/>
        </w:rPr>
      </w:pPr>
      <w:r w:rsidRPr="00603F56">
        <w:rPr>
          <w:rFonts w:ascii="Calibri" w:hAnsi="Calibri" w:cs="Calibri"/>
          <w:smallCaps/>
        </w:rPr>
        <w:t>W. Maas</w:t>
      </w:r>
      <w:r w:rsidRPr="00603F56">
        <w:rPr>
          <w:rFonts w:ascii="Calibri" w:hAnsi="Calibri" w:cs="Calibri"/>
        </w:rPr>
        <w:t xml:space="preserve">, „Sestoupil do pekel. Aspekty zapomenutého článku víry,“ </w:t>
      </w:r>
      <w:r w:rsidRPr="00603F56">
        <w:rPr>
          <w:rFonts w:ascii="Calibri" w:hAnsi="Calibri" w:cs="Calibri"/>
          <w:i/>
        </w:rPr>
        <w:t>Communio</w:t>
      </w:r>
      <w:r w:rsidRPr="00603F56">
        <w:rPr>
          <w:rFonts w:ascii="Calibri" w:hAnsi="Calibri" w:cs="Calibri"/>
        </w:rPr>
        <w:t xml:space="preserve"> 2, č. 3 (1998): 261-279.</w:t>
      </w:r>
    </w:p>
    <w:p w:rsidR="00365408" w:rsidRPr="00603F56" w:rsidRDefault="00365408" w:rsidP="00365408">
      <w:pPr>
        <w:pStyle w:val="Odstavecseseznamem"/>
        <w:numPr>
          <w:ilvl w:val="0"/>
          <w:numId w:val="19"/>
        </w:numPr>
        <w:rPr>
          <w:rFonts w:ascii="Calibri" w:hAnsi="Calibri" w:cs="Calibri"/>
        </w:rPr>
      </w:pPr>
      <w:r w:rsidRPr="00603F56">
        <w:rPr>
          <w:rFonts w:ascii="Calibri" w:hAnsi="Calibri" w:cs="Calibri"/>
          <w:smallCaps/>
        </w:rPr>
        <w:t>V. Novotný</w:t>
      </w:r>
      <w:r w:rsidRPr="00603F56">
        <w:rPr>
          <w:rFonts w:ascii="Calibri" w:hAnsi="Calibri" w:cs="Calibri"/>
        </w:rPr>
        <w:t xml:space="preserve">, „Nanebevstoupení (především) podle sv. Lukáše,“ </w:t>
      </w:r>
      <w:r w:rsidRPr="00603F56">
        <w:rPr>
          <w:rFonts w:ascii="Calibri" w:hAnsi="Calibri" w:cs="Calibri"/>
          <w:i/>
        </w:rPr>
        <w:t xml:space="preserve">Communio </w:t>
      </w:r>
      <w:r w:rsidRPr="00603F56">
        <w:rPr>
          <w:rFonts w:ascii="Calibri" w:hAnsi="Calibri" w:cs="Calibri"/>
        </w:rPr>
        <w:t xml:space="preserve">3, č. 3 (1999): 238-278. </w:t>
      </w:r>
    </w:p>
    <w:p w:rsidR="00365408" w:rsidRPr="00603F56" w:rsidRDefault="00365408" w:rsidP="00365408">
      <w:pPr>
        <w:pStyle w:val="Odstavecseseznamem"/>
        <w:numPr>
          <w:ilvl w:val="0"/>
          <w:numId w:val="19"/>
        </w:numPr>
        <w:rPr>
          <w:rFonts w:ascii="Calibri" w:hAnsi="Calibri" w:cs="Calibri"/>
        </w:rPr>
      </w:pPr>
      <w:r w:rsidRPr="00603F56">
        <w:rPr>
          <w:rFonts w:ascii="Calibri" w:hAnsi="Calibri" w:cs="Calibri"/>
        </w:rPr>
        <w:t xml:space="preserve">T. </w:t>
      </w:r>
      <w:r w:rsidRPr="00603F56">
        <w:rPr>
          <w:rFonts w:ascii="Calibri" w:hAnsi="Calibri" w:cs="Calibri"/>
          <w:smallCaps/>
        </w:rPr>
        <w:t>Söding,</w:t>
      </w:r>
      <w:r w:rsidRPr="00603F56">
        <w:rPr>
          <w:rFonts w:ascii="Calibri" w:hAnsi="Calibri" w:cs="Calibri"/>
        </w:rPr>
        <w:t xml:space="preserve"> „Učil jako ten, kdo má moc“. Ježíšovy zázraky a podobenství v evangeliu Božího království, </w:t>
      </w:r>
      <w:r w:rsidRPr="00603F56">
        <w:rPr>
          <w:rFonts w:ascii="Calibri" w:hAnsi="Calibri" w:cs="Calibri"/>
          <w:i/>
        </w:rPr>
        <w:t>MKR Communio</w:t>
      </w:r>
      <w:r w:rsidRPr="00603F56">
        <w:rPr>
          <w:rFonts w:ascii="Calibri" w:hAnsi="Calibri" w:cs="Calibri"/>
        </w:rPr>
        <w:t>, 2 (2007), s. 139–154.</w:t>
      </w:r>
    </w:p>
    <w:p w:rsidR="00365408" w:rsidRDefault="00365408" w:rsidP="00365408">
      <w:pPr>
        <w:pStyle w:val="Odstavecseseznamem"/>
        <w:numPr>
          <w:ilvl w:val="0"/>
          <w:numId w:val="19"/>
        </w:numPr>
        <w:rPr>
          <w:rFonts w:ascii="Calibri" w:hAnsi="Calibri" w:cs="Calibri"/>
        </w:rPr>
      </w:pPr>
      <w:r w:rsidRPr="00D2678E">
        <w:rPr>
          <w:rFonts w:ascii="Calibri" w:hAnsi="Calibri" w:cs="Calibri"/>
        </w:rPr>
        <w:t xml:space="preserve">M. </w:t>
      </w:r>
      <w:r w:rsidRPr="00D2678E">
        <w:rPr>
          <w:rFonts w:ascii="Calibri" w:hAnsi="Calibri" w:cs="Calibri"/>
          <w:smallCaps/>
        </w:rPr>
        <w:t>Figura</w:t>
      </w:r>
      <w:r w:rsidRPr="00D2678E">
        <w:rPr>
          <w:rFonts w:ascii="Calibri" w:hAnsi="Calibri" w:cs="Calibri"/>
        </w:rPr>
        <w:t xml:space="preserve">, „Teologický a mystický význam Ježíšova proměnění u církevních Otců,“ </w:t>
      </w:r>
      <w:r w:rsidRPr="00D2678E">
        <w:rPr>
          <w:rFonts w:ascii="Calibri" w:hAnsi="Calibri" w:cs="Calibri"/>
          <w:i/>
        </w:rPr>
        <w:t>MKR Communio</w:t>
      </w:r>
      <w:r w:rsidRPr="00D2678E">
        <w:rPr>
          <w:rFonts w:ascii="Calibri" w:hAnsi="Calibri" w:cs="Calibri"/>
        </w:rPr>
        <w:t xml:space="preserve">, 2 (2008), s. 152–162. </w:t>
      </w:r>
    </w:p>
    <w:p w:rsidR="00365408" w:rsidRPr="00D2678E" w:rsidRDefault="00365408" w:rsidP="00365408">
      <w:pPr>
        <w:pStyle w:val="Odstavecseseznamem"/>
        <w:rPr>
          <w:rFonts w:ascii="Calibri" w:hAnsi="Calibri" w:cs="Calibri"/>
        </w:rPr>
      </w:pPr>
    </w:p>
    <w:p w:rsidR="00365408" w:rsidRPr="00C832F3" w:rsidRDefault="00365408" w:rsidP="00365408">
      <w:pPr>
        <w:rPr>
          <w:rFonts w:ascii="Calibri" w:hAnsi="Calibri" w:cs="Calibri"/>
        </w:rPr>
      </w:pPr>
      <w:r w:rsidRPr="00C832F3">
        <w:rPr>
          <w:rFonts w:ascii="Calibri" w:hAnsi="Calibri" w:cs="Calibri"/>
        </w:rPr>
        <w:t>4. Ježíš Kristus jako Spasitel a jeho spásonosné dílo</w:t>
      </w:r>
    </w:p>
    <w:p w:rsidR="00365408" w:rsidRPr="00E61D23" w:rsidRDefault="00365408" w:rsidP="00365408">
      <w:pPr>
        <w:pStyle w:val="Odstavecseseznamem"/>
        <w:numPr>
          <w:ilvl w:val="0"/>
          <w:numId w:val="21"/>
        </w:numPr>
        <w:rPr>
          <w:rFonts w:ascii="Calibri" w:hAnsi="Calibri" w:cs="Calibri"/>
        </w:rPr>
      </w:pPr>
      <w:r w:rsidRPr="00E61D23">
        <w:rPr>
          <w:rFonts w:ascii="Calibri" w:hAnsi="Calibri" w:cs="Calibri"/>
          <w:smallCaps/>
        </w:rPr>
        <w:t>Mezinárodní Teologická Komise</w:t>
      </w:r>
      <w:r w:rsidRPr="00E61D23">
        <w:rPr>
          <w:rFonts w:ascii="Calibri" w:hAnsi="Calibri" w:cs="Calibri"/>
        </w:rPr>
        <w:t xml:space="preserve">, „Některé otázky týkající se teologie vykoupení“ (1995), IV část: „Systematické perspektivy“, in: </w:t>
      </w:r>
      <w:r w:rsidRPr="00E61D23">
        <w:rPr>
          <w:rFonts w:ascii="Calibri" w:hAnsi="Calibri" w:cs="Calibri"/>
          <w:i/>
          <w:iCs/>
        </w:rPr>
        <w:t>Dokumenty Mezinárodní Teologické Komise 1969-2017 a některé další texty Papežské biblické komise a Kongregace pro nauku víry</w:t>
      </w:r>
      <w:r w:rsidRPr="00E61D23">
        <w:rPr>
          <w:rFonts w:ascii="Calibri" w:hAnsi="Calibri" w:cs="Calibri"/>
        </w:rPr>
        <w:t xml:space="preserve">, ed. C.V. Pospíšil a E. Krumpolc, Univ. Palackého, Olomouc 2017, č. 1937-2014 (s. 503-520). </w:t>
      </w:r>
    </w:p>
    <w:p w:rsidR="00365408" w:rsidRPr="00E61D23" w:rsidRDefault="00365408" w:rsidP="00365408">
      <w:pPr>
        <w:pStyle w:val="Odstavecseseznamem"/>
        <w:numPr>
          <w:ilvl w:val="0"/>
          <w:numId w:val="21"/>
        </w:numPr>
        <w:rPr>
          <w:rFonts w:ascii="Calibri" w:hAnsi="Calibri" w:cs="Calibri"/>
        </w:rPr>
      </w:pPr>
      <w:r w:rsidRPr="00E61D23">
        <w:rPr>
          <w:rFonts w:ascii="Calibri" w:hAnsi="Calibri" w:cs="Calibri"/>
          <w:smallCaps/>
        </w:rPr>
        <w:t>Mezinárodní Teologická Komise</w:t>
      </w:r>
      <w:r w:rsidRPr="00E61D23">
        <w:rPr>
          <w:rFonts w:ascii="Calibri" w:hAnsi="Calibri" w:cs="Calibri"/>
        </w:rPr>
        <w:t xml:space="preserve">, „Vybrané otázky z christologie“, IV: „Christologie a soteriologie“, in: </w:t>
      </w:r>
      <w:r w:rsidRPr="00E61D23">
        <w:rPr>
          <w:rFonts w:ascii="Calibri" w:hAnsi="Calibri" w:cs="Calibri"/>
          <w:i/>
          <w:iCs/>
        </w:rPr>
        <w:t>Dokumenty Mezinárodní Teologické Komise 1969-2017 a některé další texty Papežské biblické komise a Kongregace pro nauku víry</w:t>
      </w:r>
      <w:r w:rsidRPr="00E61D23">
        <w:rPr>
          <w:rFonts w:ascii="Calibri" w:hAnsi="Calibri" w:cs="Calibri"/>
        </w:rPr>
        <w:t>, ed. C.V. Pospíšil a E. Krumpolc, Univ. Palackého, Olomouc 2017, č. 667-685 (s. 168-176).</w:t>
      </w:r>
    </w:p>
    <w:p w:rsidR="00365408" w:rsidRPr="00C00A0C" w:rsidRDefault="00365408" w:rsidP="00365408">
      <w:pPr>
        <w:pStyle w:val="Odstavecseseznamem"/>
        <w:numPr>
          <w:ilvl w:val="0"/>
          <w:numId w:val="21"/>
        </w:numPr>
        <w:rPr>
          <w:rFonts w:ascii="Calibri" w:hAnsi="Calibri" w:cs="Calibri"/>
        </w:rPr>
      </w:pPr>
      <w:r w:rsidRPr="00C00A0C">
        <w:rPr>
          <w:rFonts w:ascii="Calibri" w:hAnsi="Calibri" w:cs="Calibri"/>
        </w:rPr>
        <w:t xml:space="preserve">C.V. </w:t>
      </w:r>
      <w:r w:rsidRPr="00C00A0C">
        <w:rPr>
          <w:rFonts w:ascii="Calibri" w:hAnsi="Calibri" w:cs="Calibri"/>
          <w:smallCaps/>
        </w:rPr>
        <w:t>Pospíšil</w:t>
      </w:r>
      <w:r>
        <w:rPr>
          <w:rFonts w:ascii="Calibri" w:hAnsi="Calibri" w:cs="Calibri"/>
        </w:rPr>
        <w:t>, „</w:t>
      </w:r>
      <w:r w:rsidRPr="00C00A0C">
        <w:rPr>
          <w:rFonts w:ascii="Calibri" w:hAnsi="Calibri" w:cs="Calibri"/>
        </w:rPr>
        <w:t>Světla a stíny Anselmova spisu Cur Deus homo : studie z dějin teologie u příležitosti</w:t>
      </w:r>
      <w:r>
        <w:rPr>
          <w:rFonts w:ascii="Calibri" w:hAnsi="Calibri" w:cs="Calibri"/>
        </w:rPr>
        <w:t xml:space="preserve"> devítistého výročí zveřejnění,“</w:t>
      </w:r>
      <w:r w:rsidRPr="00C00A0C">
        <w:rPr>
          <w:rFonts w:ascii="Calibri" w:hAnsi="Calibri" w:cs="Calibri"/>
        </w:rPr>
        <w:t xml:space="preserve"> </w:t>
      </w:r>
      <w:r w:rsidRPr="00C00A0C">
        <w:rPr>
          <w:rFonts w:ascii="Calibri" w:hAnsi="Calibri" w:cs="Calibri"/>
          <w:i/>
        </w:rPr>
        <w:t>Teologický sborník</w:t>
      </w:r>
      <w:r>
        <w:rPr>
          <w:rFonts w:ascii="Calibri" w:hAnsi="Calibri" w:cs="Calibri"/>
        </w:rPr>
        <w:t>, 1 (1998):</w:t>
      </w:r>
      <w:r w:rsidRPr="00C00A0C">
        <w:rPr>
          <w:rFonts w:ascii="Calibri" w:hAnsi="Calibri" w:cs="Calibri"/>
        </w:rPr>
        <w:t xml:space="preserve"> 43-59.</w:t>
      </w:r>
    </w:p>
    <w:p w:rsidR="00365408" w:rsidRPr="00321A7B" w:rsidRDefault="00365408" w:rsidP="00365408">
      <w:pPr>
        <w:pStyle w:val="Odstavecseseznamem"/>
        <w:numPr>
          <w:ilvl w:val="0"/>
          <w:numId w:val="21"/>
        </w:numPr>
        <w:rPr>
          <w:rFonts w:ascii="Calibri" w:hAnsi="Calibri" w:cs="Calibri"/>
        </w:rPr>
      </w:pPr>
      <w:r w:rsidRPr="00D2678E">
        <w:rPr>
          <w:rFonts w:ascii="Calibri" w:hAnsi="Calibri" w:cs="Calibri"/>
        </w:rPr>
        <w:t xml:space="preserve">V. </w:t>
      </w:r>
      <w:r w:rsidRPr="00D2678E">
        <w:rPr>
          <w:rFonts w:ascii="Calibri" w:hAnsi="Calibri" w:cs="Calibri"/>
          <w:smallCaps/>
        </w:rPr>
        <w:t>Lossky</w:t>
      </w:r>
      <w:r w:rsidRPr="00D2678E">
        <w:rPr>
          <w:rFonts w:ascii="Calibri" w:hAnsi="Calibri" w:cs="Calibri"/>
        </w:rPr>
        <w:t xml:space="preserve">, „Vykoupení a zbožštění,“ </w:t>
      </w:r>
      <w:r w:rsidRPr="00D2678E">
        <w:rPr>
          <w:rFonts w:ascii="Calibri" w:hAnsi="Calibri" w:cs="Calibri"/>
          <w:i/>
        </w:rPr>
        <w:t>Orthodox revue</w:t>
      </w:r>
      <w:r w:rsidRPr="00D2678E">
        <w:rPr>
          <w:rFonts w:ascii="Calibri" w:hAnsi="Calibri" w:cs="Calibri"/>
        </w:rPr>
        <w:t>, 1 (1997): 43-53</w:t>
      </w:r>
      <w:r w:rsidRPr="00D2678E">
        <w:rPr>
          <w:rFonts w:ascii="Calibri" w:hAnsi="Calibri" w:cs="Calibri"/>
          <w:smallCaps/>
        </w:rPr>
        <w:t>.</w:t>
      </w:r>
    </w:p>
    <w:p w:rsidR="00365408" w:rsidRPr="00D2678E" w:rsidRDefault="00365408" w:rsidP="00365408">
      <w:pPr>
        <w:pStyle w:val="Odstavecseseznamem"/>
        <w:rPr>
          <w:rFonts w:ascii="Calibri" w:hAnsi="Calibri" w:cs="Calibri"/>
        </w:rPr>
      </w:pPr>
    </w:p>
    <w:p w:rsidR="00365408" w:rsidRPr="00C832F3" w:rsidRDefault="00365408" w:rsidP="00365408">
      <w:pPr>
        <w:rPr>
          <w:rFonts w:ascii="Calibri" w:hAnsi="Calibri" w:cs="Calibri"/>
        </w:rPr>
      </w:pPr>
      <w:r w:rsidRPr="00C832F3">
        <w:rPr>
          <w:rFonts w:ascii="Calibri" w:hAnsi="Calibri" w:cs="Calibri"/>
        </w:rPr>
        <w:t>5. Iniciační svátosti</w:t>
      </w:r>
    </w:p>
    <w:p w:rsidR="00365408" w:rsidRPr="001B4F31" w:rsidRDefault="00365408" w:rsidP="00365408">
      <w:pPr>
        <w:pStyle w:val="Odstavecseseznamem"/>
        <w:numPr>
          <w:ilvl w:val="0"/>
          <w:numId w:val="16"/>
        </w:numPr>
        <w:rPr>
          <w:rFonts w:ascii="Calibri" w:hAnsi="Calibri" w:cs="Calibri"/>
        </w:rPr>
      </w:pPr>
      <w:r w:rsidRPr="001B4F31">
        <w:rPr>
          <w:rFonts w:ascii="Calibri" w:hAnsi="Calibri" w:cs="Calibri"/>
          <w:smallCaps/>
        </w:rPr>
        <w:t>P. Ambros</w:t>
      </w:r>
      <w:r w:rsidRPr="001B4F31">
        <w:rPr>
          <w:rFonts w:ascii="Calibri" w:hAnsi="Calibri" w:cs="Calibri"/>
        </w:rPr>
        <w:t xml:space="preserve">, </w:t>
      </w:r>
      <w:r w:rsidRPr="001B4F31">
        <w:rPr>
          <w:rFonts w:ascii="Calibri" w:hAnsi="Calibri" w:cs="Calibri"/>
          <w:i/>
          <w:iCs/>
        </w:rPr>
        <w:t>Křest, biřmování a eucharistie tvoří iniciační svátosti</w:t>
      </w:r>
      <w:r w:rsidRPr="001B4F31">
        <w:rPr>
          <w:rFonts w:ascii="Calibri" w:hAnsi="Calibri" w:cs="Calibri"/>
        </w:rPr>
        <w:t xml:space="preserve">, in </w:t>
      </w:r>
      <w:r w:rsidRPr="001B4F31">
        <w:rPr>
          <w:rFonts w:ascii="Calibri" w:hAnsi="Calibri" w:cs="Calibri"/>
          <w:smallCaps/>
        </w:rPr>
        <w:t>Id</w:t>
      </w:r>
      <w:r w:rsidRPr="001B4F31">
        <w:rPr>
          <w:rFonts w:ascii="Calibri" w:hAnsi="Calibri" w:cs="Calibri"/>
        </w:rPr>
        <w:t xml:space="preserve">., </w:t>
      </w:r>
      <w:r w:rsidRPr="001B4F31">
        <w:rPr>
          <w:rFonts w:ascii="Calibri" w:hAnsi="Calibri" w:cs="Calibri"/>
          <w:i/>
          <w:iCs/>
        </w:rPr>
        <w:t>Základní služby církve v české sekulární společnosti: kērygma/martyria, leitourgia, diakonia</w:t>
      </w:r>
      <w:r w:rsidRPr="001B4F31">
        <w:rPr>
          <w:rFonts w:ascii="Calibri" w:hAnsi="Calibri" w:cs="Calibri"/>
        </w:rPr>
        <w:t>, Olomouc: Refugium, 2013, 125-137.</w:t>
      </w:r>
    </w:p>
    <w:p w:rsidR="00365408" w:rsidRPr="001B4F31" w:rsidRDefault="00365408" w:rsidP="00365408">
      <w:pPr>
        <w:pStyle w:val="Odstavecseseznamem"/>
        <w:numPr>
          <w:ilvl w:val="0"/>
          <w:numId w:val="16"/>
        </w:numPr>
        <w:rPr>
          <w:rFonts w:ascii="Calibri" w:hAnsi="Calibri" w:cs="Calibri"/>
        </w:rPr>
      </w:pPr>
      <w:r w:rsidRPr="001B4F31">
        <w:rPr>
          <w:rFonts w:ascii="Calibri" w:hAnsi="Calibri" w:cs="Calibri"/>
          <w:smallCaps/>
        </w:rPr>
        <w:t>Joseph Ratzinger</w:t>
      </w:r>
      <w:r w:rsidRPr="001B4F31">
        <w:rPr>
          <w:rFonts w:ascii="Calibri" w:hAnsi="Calibri" w:cs="Calibri"/>
        </w:rPr>
        <w:t xml:space="preserve">, „Křest, víra a náležitost k církvi“, </w:t>
      </w:r>
      <w:r w:rsidRPr="001B4F31">
        <w:rPr>
          <w:rFonts w:ascii="Calibri" w:hAnsi="Calibri" w:cs="Calibri"/>
          <w:i/>
          <w:iCs/>
        </w:rPr>
        <w:t>Communio</w:t>
      </w:r>
      <w:r w:rsidRPr="001B4F31">
        <w:rPr>
          <w:rFonts w:ascii="Calibri" w:hAnsi="Calibri" w:cs="Calibri"/>
        </w:rPr>
        <w:t xml:space="preserve"> 2 (2004), 111-127.</w:t>
      </w:r>
    </w:p>
    <w:p w:rsidR="00365408" w:rsidRPr="001B4F31" w:rsidRDefault="00365408" w:rsidP="00365408">
      <w:pPr>
        <w:pStyle w:val="Odstavecseseznamem"/>
        <w:numPr>
          <w:ilvl w:val="0"/>
          <w:numId w:val="16"/>
        </w:numPr>
        <w:rPr>
          <w:rFonts w:ascii="Calibri" w:hAnsi="Calibri" w:cs="Calibri"/>
        </w:rPr>
      </w:pPr>
      <w:r w:rsidRPr="001B4F31">
        <w:rPr>
          <w:rFonts w:ascii="Calibri" w:hAnsi="Calibri" w:cs="Calibri"/>
          <w:smallCaps/>
        </w:rPr>
        <w:t>J. Dolista</w:t>
      </w:r>
      <w:r w:rsidRPr="001B4F31">
        <w:rPr>
          <w:rFonts w:ascii="Calibri" w:hAnsi="Calibri" w:cs="Calibri"/>
        </w:rPr>
        <w:t xml:space="preserve">, </w:t>
      </w:r>
      <w:r w:rsidRPr="001B4F31">
        <w:rPr>
          <w:rFonts w:ascii="Calibri" w:hAnsi="Calibri" w:cs="Calibri"/>
          <w:i/>
          <w:iCs/>
        </w:rPr>
        <w:t>Eucharistie v dějinách</w:t>
      </w:r>
      <w:r w:rsidRPr="001B4F31">
        <w:rPr>
          <w:rFonts w:ascii="Calibri" w:hAnsi="Calibri" w:cs="Calibri"/>
        </w:rPr>
        <w:t xml:space="preserve">, in </w:t>
      </w:r>
      <w:r w:rsidRPr="001B4F31">
        <w:rPr>
          <w:rFonts w:ascii="Calibri" w:hAnsi="Calibri" w:cs="Calibri"/>
          <w:smallCaps/>
        </w:rPr>
        <w:t>J. Hojda</w:t>
      </w:r>
      <w:r w:rsidRPr="001B4F31">
        <w:rPr>
          <w:rFonts w:ascii="Calibri" w:hAnsi="Calibri" w:cs="Calibri"/>
        </w:rPr>
        <w:t>,</w:t>
      </w:r>
      <w:r w:rsidRPr="001B4F31">
        <w:rPr>
          <w:rFonts w:ascii="Calibri" w:hAnsi="Calibri" w:cs="Calibri"/>
          <w:i/>
          <w:iCs/>
        </w:rPr>
        <w:t xml:space="preserve"> Eucharistie: mysterium fidei</w:t>
      </w:r>
      <w:r w:rsidRPr="001B4F31">
        <w:rPr>
          <w:rFonts w:ascii="Calibri" w:hAnsi="Calibri" w:cs="Calibri"/>
        </w:rPr>
        <w:t>, Svitavy: Trinitas 2002, 78-104.</w:t>
      </w:r>
    </w:p>
    <w:p w:rsidR="00365408" w:rsidRPr="001B4F31" w:rsidRDefault="00365408" w:rsidP="00365408">
      <w:pPr>
        <w:pStyle w:val="Odstavecseseznamem"/>
        <w:numPr>
          <w:ilvl w:val="0"/>
          <w:numId w:val="16"/>
        </w:numPr>
        <w:rPr>
          <w:rFonts w:ascii="Calibri" w:hAnsi="Calibri" w:cs="Calibri"/>
        </w:rPr>
      </w:pPr>
      <w:r w:rsidRPr="001B4F31">
        <w:rPr>
          <w:rFonts w:ascii="Calibri" w:hAnsi="Calibri" w:cs="Calibri"/>
        </w:rPr>
        <w:t xml:space="preserve">MTK, </w:t>
      </w:r>
      <w:r w:rsidRPr="001B4F31">
        <w:rPr>
          <w:rFonts w:ascii="Calibri" w:hAnsi="Calibri" w:cs="Calibri"/>
          <w:i/>
        </w:rPr>
        <w:t>Naděje na spásu pro děti, které umírají nepokřtěné</w:t>
      </w:r>
      <w:r w:rsidRPr="001B4F31">
        <w:rPr>
          <w:rFonts w:ascii="Calibri" w:hAnsi="Calibri" w:cs="Calibri"/>
        </w:rPr>
        <w:t>, Praha, 2008 (oddíl: spes orans).</w:t>
      </w:r>
    </w:p>
    <w:p w:rsidR="00365408" w:rsidRDefault="00365408" w:rsidP="00365408">
      <w:pPr>
        <w:pStyle w:val="Odstavecseseznamem"/>
        <w:numPr>
          <w:ilvl w:val="0"/>
          <w:numId w:val="16"/>
        </w:numPr>
        <w:rPr>
          <w:rFonts w:ascii="Calibri" w:hAnsi="Calibri" w:cs="Calibri"/>
        </w:rPr>
      </w:pPr>
      <w:r w:rsidRPr="001B4F31">
        <w:rPr>
          <w:rFonts w:ascii="Calibri" w:hAnsi="Calibri" w:cs="Calibri"/>
          <w:smallCaps/>
        </w:rPr>
        <w:t>Pavel Vojtěch Kohut</w:t>
      </w:r>
      <w:r w:rsidRPr="001B4F31">
        <w:rPr>
          <w:rFonts w:ascii="Calibri" w:hAnsi="Calibri" w:cs="Calibri"/>
        </w:rPr>
        <w:t xml:space="preserve">, </w:t>
      </w:r>
      <w:r w:rsidRPr="001B4F31">
        <w:rPr>
          <w:rFonts w:ascii="Calibri" w:hAnsi="Calibri" w:cs="Calibri"/>
          <w:i/>
          <w:iCs/>
        </w:rPr>
        <w:t>„Pečeť Ducha svatého“. Biřmování jako svátost křesťanské iniciace</w:t>
      </w:r>
      <w:r w:rsidRPr="001B4F31">
        <w:rPr>
          <w:rFonts w:ascii="Calibri" w:hAnsi="Calibri" w:cs="Calibri"/>
        </w:rPr>
        <w:t xml:space="preserve">, </w:t>
      </w:r>
      <w:r w:rsidRPr="001B4F31">
        <w:rPr>
          <w:rFonts w:ascii="Calibri" w:hAnsi="Calibri" w:cs="Calibri"/>
          <w:i/>
          <w:iCs/>
        </w:rPr>
        <w:t>Communio</w:t>
      </w:r>
      <w:r w:rsidRPr="001B4F31">
        <w:rPr>
          <w:rFonts w:ascii="Calibri" w:hAnsi="Calibri" w:cs="Calibri"/>
        </w:rPr>
        <w:t xml:space="preserve"> 4 (2005), 305-321.</w:t>
      </w:r>
    </w:p>
    <w:p w:rsidR="00365408" w:rsidRPr="00C832F3" w:rsidRDefault="00365408" w:rsidP="00365408">
      <w:pPr>
        <w:pStyle w:val="Odstavecseseznamem"/>
        <w:rPr>
          <w:rFonts w:ascii="Calibri" w:hAnsi="Calibri" w:cs="Calibri"/>
        </w:rPr>
      </w:pPr>
    </w:p>
    <w:p w:rsidR="00365408" w:rsidRPr="00C832F3" w:rsidRDefault="00365408" w:rsidP="00365408">
      <w:pPr>
        <w:rPr>
          <w:rFonts w:ascii="Calibri" w:hAnsi="Calibri" w:cs="Calibri"/>
        </w:rPr>
      </w:pPr>
      <w:r w:rsidRPr="00C832F3">
        <w:rPr>
          <w:rFonts w:ascii="Calibri" w:hAnsi="Calibri" w:cs="Calibri"/>
        </w:rPr>
        <w:t>6. Svědomí</w:t>
      </w:r>
    </w:p>
    <w:p w:rsidR="00365408" w:rsidRPr="00A74245" w:rsidRDefault="00365408" w:rsidP="00365408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</w:rPr>
      </w:pPr>
      <w:r w:rsidRPr="00A74245">
        <w:rPr>
          <w:rFonts w:ascii="Calibri" w:hAnsi="Calibri" w:cs="Calibri"/>
        </w:rPr>
        <w:t xml:space="preserve">Martina </w:t>
      </w:r>
      <w:r w:rsidRPr="00A74245">
        <w:rPr>
          <w:rFonts w:ascii="Calibri" w:hAnsi="Calibri" w:cs="Calibri"/>
          <w:smallCaps/>
        </w:rPr>
        <w:t>Štěpinová</w:t>
      </w:r>
      <w:r w:rsidRPr="00A74245">
        <w:rPr>
          <w:rFonts w:ascii="Calibri" w:hAnsi="Calibri" w:cs="Calibri"/>
        </w:rPr>
        <w:t xml:space="preserve">, „Úvodní studie,“ in Tomáš Akvinský, </w:t>
      </w:r>
      <w:r w:rsidRPr="00A74245">
        <w:rPr>
          <w:rFonts w:ascii="Calibri" w:hAnsi="Calibri" w:cs="Calibri"/>
          <w:i/>
        </w:rPr>
        <w:t>Otázky o svědomí</w:t>
      </w:r>
      <w:r w:rsidRPr="00A74245">
        <w:rPr>
          <w:rFonts w:ascii="Calibri" w:hAnsi="Calibri" w:cs="Calibri"/>
        </w:rPr>
        <w:t>, Krystal: Praha, 2010.</w:t>
      </w:r>
    </w:p>
    <w:p w:rsidR="00365408" w:rsidRPr="00A74245" w:rsidRDefault="00365408" w:rsidP="00365408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</w:rPr>
      </w:pPr>
      <w:r w:rsidRPr="001B6148">
        <w:rPr>
          <w:rFonts w:ascii="Calibri" w:hAnsi="Calibri" w:cs="Calibri"/>
        </w:rPr>
        <w:t>Miluše</w:t>
      </w:r>
      <w:r w:rsidRPr="00A74245">
        <w:rPr>
          <w:rFonts w:ascii="Calibri" w:hAnsi="Calibri" w:cs="Calibri"/>
          <w:smallCaps/>
        </w:rPr>
        <w:t xml:space="preserve"> Kindlová - </w:t>
      </w:r>
      <w:r w:rsidRPr="001B6148">
        <w:rPr>
          <w:rFonts w:ascii="Calibri" w:hAnsi="Calibri" w:cs="Calibri"/>
        </w:rPr>
        <w:t>Ondřej</w:t>
      </w:r>
      <w:r w:rsidRPr="00A74245">
        <w:rPr>
          <w:rFonts w:ascii="Calibri" w:hAnsi="Calibri" w:cs="Calibri"/>
          <w:smallCaps/>
        </w:rPr>
        <w:t xml:space="preserve"> Preuss</w:t>
      </w:r>
      <w:r w:rsidRPr="00A74245">
        <w:rPr>
          <w:rFonts w:ascii="Calibri" w:hAnsi="Calibri" w:cs="Calibri"/>
        </w:rPr>
        <w:t xml:space="preserve">, „Výhrada svědomí v kontextu povinného očkování a mimo něj,“ </w:t>
      </w:r>
      <w:r w:rsidRPr="00A74245">
        <w:rPr>
          <w:rFonts w:ascii="Calibri" w:hAnsi="Calibri" w:cs="Calibri"/>
          <w:i/>
        </w:rPr>
        <w:t>Jurisprudence</w:t>
      </w:r>
      <w:r w:rsidRPr="00A74245">
        <w:rPr>
          <w:rFonts w:ascii="Calibri" w:hAnsi="Calibri" w:cs="Calibri"/>
        </w:rPr>
        <w:t xml:space="preserve"> č. 3 (2017): 17-30.</w:t>
      </w:r>
    </w:p>
    <w:p w:rsidR="00365408" w:rsidRPr="00A74245" w:rsidRDefault="00365408" w:rsidP="00365408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</w:rPr>
      </w:pPr>
      <w:r w:rsidRPr="00A74245">
        <w:rPr>
          <w:rFonts w:ascii="Calibri" w:hAnsi="Calibri" w:cs="Calibri"/>
        </w:rPr>
        <w:t xml:space="preserve">Hermann </w:t>
      </w:r>
      <w:r w:rsidRPr="00A74245">
        <w:rPr>
          <w:rFonts w:ascii="Calibri" w:hAnsi="Calibri" w:cs="Calibri"/>
          <w:smallCaps/>
        </w:rPr>
        <w:t>Geissler</w:t>
      </w:r>
      <w:r w:rsidRPr="00A74245">
        <w:rPr>
          <w:rFonts w:ascii="Calibri" w:hAnsi="Calibri" w:cs="Calibri"/>
        </w:rPr>
        <w:t xml:space="preserve">, „Prvotní náměstek Krista: Pohled na Newmanovo učení o svědomí,“ </w:t>
      </w:r>
      <w:r w:rsidRPr="00A74245">
        <w:rPr>
          <w:rFonts w:ascii="Calibri" w:hAnsi="Calibri" w:cs="Calibri"/>
          <w:i/>
        </w:rPr>
        <w:t>Communio</w:t>
      </w:r>
      <w:r w:rsidRPr="00A74245">
        <w:rPr>
          <w:rFonts w:ascii="Calibri" w:hAnsi="Calibri" w:cs="Calibri"/>
        </w:rPr>
        <w:t xml:space="preserve"> 21, č. 4 (2017): 34–50.</w:t>
      </w:r>
    </w:p>
    <w:p w:rsidR="00365408" w:rsidRPr="00A74245" w:rsidRDefault="00365408" w:rsidP="00365408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</w:rPr>
      </w:pPr>
      <w:r w:rsidRPr="00A74245">
        <w:rPr>
          <w:rFonts w:ascii="Calibri" w:hAnsi="Calibri" w:cs="Calibri"/>
        </w:rPr>
        <w:t xml:space="preserve">Dom Samuel </w:t>
      </w:r>
      <w:r w:rsidRPr="00A74245">
        <w:rPr>
          <w:rFonts w:ascii="Calibri" w:hAnsi="Calibri" w:cs="Calibri"/>
          <w:smallCaps/>
        </w:rPr>
        <w:t>Lauras</w:t>
      </w:r>
      <w:r w:rsidRPr="00A74245">
        <w:rPr>
          <w:rFonts w:ascii="Calibri" w:hAnsi="Calibri" w:cs="Calibri"/>
        </w:rPr>
        <w:t xml:space="preserve">, „Povolání a výchova svědomí v křesťanském společenství,“ </w:t>
      </w:r>
      <w:r w:rsidRPr="00A74245">
        <w:rPr>
          <w:rFonts w:ascii="Calibri" w:hAnsi="Calibri" w:cs="Calibri"/>
          <w:i/>
        </w:rPr>
        <w:t>Communio</w:t>
      </w:r>
      <w:r w:rsidRPr="00A74245">
        <w:rPr>
          <w:rFonts w:ascii="Calibri" w:hAnsi="Calibri" w:cs="Calibri"/>
        </w:rPr>
        <w:t xml:space="preserve"> 21, č. 4 (2017): 78–102.</w:t>
      </w:r>
    </w:p>
    <w:p w:rsidR="00365408" w:rsidRPr="005D2273" w:rsidRDefault="00365408" w:rsidP="00365408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</w:rPr>
      </w:pPr>
      <w:r w:rsidRPr="00A74245">
        <w:rPr>
          <w:rFonts w:ascii="Calibri" w:hAnsi="Calibri" w:cs="Calibri"/>
        </w:rPr>
        <w:t xml:space="preserve">Joseph </w:t>
      </w:r>
      <w:r w:rsidRPr="00A74245">
        <w:rPr>
          <w:rFonts w:ascii="Calibri" w:hAnsi="Calibri" w:cs="Calibri"/>
          <w:smallCaps/>
        </w:rPr>
        <w:t>Ratzinger</w:t>
      </w:r>
      <w:r w:rsidRPr="00A74245">
        <w:rPr>
          <w:rFonts w:ascii="Calibri" w:hAnsi="Calibri" w:cs="Calibri"/>
        </w:rPr>
        <w:t xml:space="preserve">, „Chceš-li mír, respektuj svědomí každého člověka,“ </w:t>
      </w:r>
      <w:r w:rsidRPr="00A74245">
        <w:rPr>
          <w:rFonts w:ascii="Calibri" w:hAnsi="Calibri" w:cs="Calibri"/>
          <w:i/>
        </w:rPr>
        <w:t>Pravda, hodnoty a moc: Prubířské kameny pluralistické společnosti</w:t>
      </w:r>
      <w:r w:rsidRPr="00A74245">
        <w:rPr>
          <w:rFonts w:ascii="Calibri" w:hAnsi="Calibri" w:cs="Calibri"/>
        </w:rPr>
        <w:t xml:space="preserve">, </w:t>
      </w:r>
      <w:r w:rsidRPr="00A74245">
        <w:rPr>
          <w:rFonts w:ascii="Calibri" w:hAnsi="Calibri" w:cs="Calibri"/>
          <w:color w:val="212529"/>
          <w:shd w:val="clear" w:color="auto" w:fill="FFFFFF"/>
        </w:rPr>
        <w:t>Brno: Centrum pro studium demokracie a kultury, 1996, s. 17–40.</w:t>
      </w:r>
    </w:p>
    <w:p w:rsidR="00365408" w:rsidRPr="00C832F3" w:rsidRDefault="00365408" w:rsidP="00365408">
      <w:pPr>
        <w:pStyle w:val="Odstavecseseznamem"/>
        <w:rPr>
          <w:rFonts w:ascii="Calibri" w:hAnsi="Calibri" w:cs="Calibri"/>
        </w:rPr>
      </w:pPr>
    </w:p>
    <w:p w:rsidR="00365408" w:rsidRPr="00C832F3" w:rsidRDefault="00365408" w:rsidP="00365408">
      <w:pPr>
        <w:rPr>
          <w:rFonts w:ascii="Calibri" w:hAnsi="Calibri" w:cs="Calibri"/>
        </w:rPr>
      </w:pPr>
      <w:r w:rsidRPr="00C832F3">
        <w:rPr>
          <w:rFonts w:ascii="Calibri" w:hAnsi="Calibri" w:cs="Calibri"/>
        </w:rPr>
        <w:t>7. Vina a odpuštění</w:t>
      </w:r>
    </w:p>
    <w:p w:rsidR="00365408" w:rsidRPr="00C9463D" w:rsidRDefault="00365408" w:rsidP="00365408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C9463D">
        <w:rPr>
          <w:rFonts w:ascii="Calibri" w:hAnsi="Calibri" w:cs="Calibri"/>
        </w:rPr>
        <w:t xml:space="preserve">Georg </w:t>
      </w:r>
      <w:r w:rsidRPr="00C9463D">
        <w:rPr>
          <w:rFonts w:ascii="Calibri" w:hAnsi="Calibri" w:cs="Calibri"/>
          <w:smallCaps/>
        </w:rPr>
        <w:t>Hentschel</w:t>
      </w:r>
      <w:r w:rsidRPr="00C9463D">
        <w:rPr>
          <w:rFonts w:ascii="Calibri" w:hAnsi="Calibri" w:cs="Calibri"/>
        </w:rPr>
        <w:t xml:space="preserve">, „Hřích světa a naše smíření,“ </w:t>
      </w:r>
      <w:r w:rsidRPr="00C9463D">
        <w:rPr>
          <w:rFonts w:ascii="Calibri" w:hAnsi="Calibri" w:cs="Calibri"/>
          <w:i/>
        </w:rPr>
        <w:t>Studia theologica</w:t>
      </w:r>
      <w:r w:rsidRPr="00C9463D">
        <w:rPr>
          <w:rFonts w:ascii="Calibri" w:hAnsi="Calibri" w:cs="Calibri"/>
        </w:rPr>
        <w:t xml:space="preserve"> 7, č. 3 [21], 2005, 30–38.</w:t>
      </w:r>
    </w:p>
    <w:p w:rsidR="00365408" w:rsidRPr="00C9463D" w:rsidRDefault="00365408" w:rsidP="00365408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C9463D">
        <w:rPr>
          <w:rFonts w:ascii="Calibri" w:hAnsi="Calibri" w:cs="Calibri"/>
        </w:rPr>
        <w:t xml:space="preserve">Jindřich </w:t>
      </w:r>
      <w:r w:rsidRPr="00C9463D">
        <w:rPr>
          <w:rFonts w:ascii="Calibri" w:hAnsi="Calibri" w:cs="Calibri"/>
          <w:smallCaps/>
        </w:rPr>
        <w:t>Šrajer</w:t>
      </w:r>
      <w:r w:rsidRPr="00C9463D">
        <w:rPr>
          <w:rFonts w:ascii="Calibri" w:hAnsi="Calibri" w:cs="Calibri"/>
        </w:rPr>
        <w:t xml:space="preserve">, „Pokles vědomí viny a hříchu – perspektivy teologické etiky,“ </w:t>
      </w:r>
      <w:r w:rsidRPr="00C9463D">
        <w:rPr>
          <w:rFonts w:ascii="Calibri" w:hAnsi="Calibri" w:cs="Calibri"/>
          <w:i/>
        </w:rPr>
        <w:t>Studia theologica</w:t>
      </w:r>
      <w:r w:rsidRPr="00C9463D">
        <w:rPr>
          <w:rFonts w:ascii="Calibri" w:hAnsi="Calibri" w:cs="Calibri"/>
        </w:rPr>
        <w:t xml:space="preserve"> 11, č. 2 [36] (2009): 61–68; Dominik Opatrný – Marta Hošťálková, „Odpuštění na nemocničním lůžku: Význam odpuštění pro pacienta v kontextu péče nemocničního kaplana,“ </w:t>
      </w:r>
      <w:r w:rsidRPr="00C9463D">
        <w:rPr>
          <w:rFonts w:ascii="Calibri" w:hAnsi="Calibri" w:cs="Calibri"/>
          <w:i/>
        </w:rPr>
        <w:t>Caritas et veritas</w:t>
      </w:r>
      <w:r w:rsidRPr="00C9463D">
        <w:rPr>
          <w:rFonts w:ascii="Calibri" w:hAnsi="Calibri" w:cs="Calibri"/>
        </w:rPr>
        <w:t xml:space="preserve"> 4, č. 2 (2014): 129-134.</w:t>
      </w:r>
    </w:p>
    <w:p w:rsidR="00365408" w:rsidRDefault="00365408" w:rsidP="00365408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C9463D">
        <w:rPr>
          <w:rFonts w:ascii="Calibri" w:hAnsi="Calibri" w:cs="Calibri"/>
        </w:rPr>
        <w:t xml:space="preserve">Vít </w:t>
      </w:r>
      <w:r w:rsidRPr="00C9463D">
        <w:rPr>
          <w:rFonts w:ascii="Calibri" w:hAnsi="Calibri" w:cs="Calibri"/>
          <w:smallCaps/>
        </w:rPr>
        <w:t>Hušek</w:t>
      </w:r>
      <w:r w:rsidRPr="00C9463D">
        <w:rPr>
          <w:rFonts w:ascii="Calibri" w:hAnsi="Calibri" w:cs="Calibri"/>
        </w:rPr>
        <w:t xml:space="preserve">, „Inpossibile est non peccare Kategorie hříchů u Ambrosiastera,“ </w:t>
      </w:r>
      <w:r w:rsidRPr="00C9463D">
        <w:rPr>
          <w:rFonts w:ascii="Calibri" w:hAnsi="Calibri" w:cs="Calibri"/>
          <w:i/>
        </w:rPr>
        <w:t>Studia theologica</w:t>
      </w:r>
      <w:r w:rsidRPr="00C9463D">
        <w:rPr>
          <w:rFonts w:ascii="Calibri" w:hAnsi="Calibri" w:cs="Calibri"/>
        </w:rPr>
        <w:t xml:space="preserve"> 16, č. 2 (2014): 119–129.</w:t>
      </w:r>
    </w:p>
    <w:p w:rsidR="00365408" w:rsidRPr="00C832F3" w:rsidRDefault="00365408" w:rsidP="00365408">
      <w:pPr>
        <w:pStyle w:val="Odstavecseseznamem"/>
        <w:rPr>
          <w:rFonts w:ascii="Calibri" w:hAnsi="Calibri" w:cs="Calibri"/>
        </w:rPr>
      </w:pPr>
    </w:p>
    <w:p w:rsidR="00365408" w:rsidRPr="00C832F3" w:rsidRDefault="00365408" w:rsidP="00365408">
      <w:pPr>
        <w:rPr>
          <w:rFonts w:ascii="Calibri" w:hAnsi="Calibri" w:cs="Calibri"/>
        </w:rPr>
      </w:pPr>
      <w:r w:rsidRPr="00C832F3">
        <w:rPr>
          <w:rFonts w:ascii="Calibri" w:hAnsi="Calibri" w:cs="Calibri"/>
        </w:rPr>
        <w:t>8. Pravda a pravdomluvnost, média</w:t>
      </w:r>
    </w:p>
    <w:p w:rsidR="00365408" w:rsidRPr="00C9463D" w:rsidRDefault="00365408" w:rsidP="00365408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</w:rPr>
      </w:pPr>
      <w:r w:rsidRPr="00C9463D">
        <w:rPr>
          <w:rFonts w:ascii="Calibri" w:hAnsi="Calibri" w:cs="Calibri"/>
        </w:rPr>
        <w:t xml:space="preserve">Jozef </w:t>
      </w:r>
      <w:r w:rsidRPr="00C9463D">
        <w:rPr>
          <w:rFonts w:ascii="Calibri" w:hAnsi="Calibri" w:cs="Calibri"/>
          <w:smallCaps/>
        </w:rPr>
        <w:t>Kyselica</w:t>
      </w:r>
      <w:r w:rsidRPr="00C9463D">
        <w:rPr>
          <w:rFonts w:ascii="Calibri" w:hAnsi="Calibri" w:cs="Calibri"/>
        </w:rPr>
        <w:t xml:space="preserve">, „Proces odovzdávania viery v súčasnej spoločnosti,“ </w:t>
      </w:r>
      <w:r w:rsidRPr="00C9463D">
        <w:rPr>
          <w:rFonts w:ascii="Calibri" w:hAnsi="Calibri" w:cs="Calibri"/>
          <w:i/>
        </w:rPr>
        <w:t>Studia Theologica</w:t>
      </w:r>
      <w:r w:rsidRPr="00C9463D">
        <w:rPr>
          <w:rFonts w:ascii="Calibri" w:hAnsi="Calibri" w:cs="Calibri"/>
        </w:rPr>
        <w:t xml:space="preserve"> 8, č. 4 (2006): 66-82.</w:t>
      </w:r>
    </w:p>
    <w:p w:rsidR="00365408" w:rsidRDefault="00365408" w:rsidP="00365408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</w:rPr>
      </w:pPr>
      <w:r w:rsidRPr="00C9463D">
        <w:rPr>
          <w:rFonts w:ascii="Calibri" w:hAnsi="Calibri" w:cs="Calibri"/>
        </w:rPr>
        <w:t xml:space="preserve">Imrich </w:t>
      </w:r>
      <w:r w:rsidRPr="00C9463D">
        <w:rPr>
          <w:rFonts w:ascii="Calibri" w:hAnsi="Calibri" w:cs="Calibri"/>
          <w:smallCaps/>
        </w:rPr>
        <w:t>Gazda</w:t>
      </w:r>
      <w:r w:rsidRPr="00C9463D">
        <w:rPr>
          <w:rFonts w:ascii="Calibri" w:hAnsi="Calibri" w:cs="Calibri"/>
        </w:rPr>
        <w:t xml:space="preserve">, „Svedkovia viery ako kľúčový prvok pri mediálnej prezentácii duchovného posolstva,“ </w:t>
      </w:r>
      <w:r w:rsidRPr="00C9463D">
        <w:rPr>
          <w:rFonts w:ascii="Calibri" w:hAnsi="Calibri" w:cs="Calibri"/>
          <w:i/>
        </w:rPr>
        <w:t>Studia Theologica</w:t>
      </w:r>
      <w:r w:rsidRPr="00C9463D">
        <w:rPr>
          <w:rFonts w:ascii="Calibri" w:hAnsi="Calibri" w:cs="Calibri"/>
        </w:rPr>
        <w:t xml:space="preserve"> 14, č. 3 (2012): 13-30.</w:t>
      </w:r>
    </w:p>
    <w:p w:rsidR="00365408" w:rsidRPr="005D2273" w:rsidRDefault="00365408" w:rsidP="00365408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</w:rPr>
      </w:pPr>
      <w:r w:rsidRPr="005D2273">
        <w:rPr>
          <w:rFonts w:ascii="Calibri" w:hAnsi="Calibri" w:cs="Calibri"/>
        </w:rPr>
        <w:t xml:space="preserve">Barbora </w:t>
      </w:r>
      <w:r w:rsidRPr="005D2273">
        <w:rPr>
          <w:rFonts w:ascii="Calibri" w:hAnsi="Calibri" w:cs="Calibri"/>
          <w:smallCaps/>
        </w:rPr>
        <w:t>Osvaldová</w:t>
      </w:r>
      <w:r w:rsidRPr="005D2273">
        <w:rPr>
          <w:rFonts w:ascii="Calibri" w:hAnsi="Calibri" w:cs="Calibri"/>
        </w:rPr>
        <w:t xml:space="preserve">, „Bulvarizace a etika v českých médiích“, in Barbora Osvaldová – Radim Kopáč (ed.), </w:t>
      </w:r>
      <w:r w:rsidRPr="005D2273">
        <w:rPr>
          <w:rFonts w:ascii="Calibri" w:hAnsi="Calibri" w:cs="Calibri"/>
          <w:i/>
        </w:rPr>
        <w:t>Co je bulvár. Co je bulvarizace</w:t>
      </w:r>
      <w:r w:rsidRPr="005D2273">
        <w:rPr>
          <w:rFonts w:ascii="Calibri" w:hAnsi="Calibri" w:cs="Calibri"/>
        </w:rPr>
        <w:t>, Praha: Karolinum, 2016,</w:t>
      </w:r>
      <w:r w:rsidRPr="005D2273">
        <w:rPr>
          <w:rFonts w:ascii="Calibri" w:hAnsi="Calibri" w:cs="Calibri"/>
          <w:i/>
        </w:rPr>
        <w:t xml:space="preserve"> </w:t>
      </w:r>
      <w:r w:rsidRPr="005D2273">
        <w:rPr>
          <w:rFonts w:ascii="Calibri" w:hAnsi="Calibri" w:cs="Calibri"/>
        </w:rPr>
        <w:t xml:space="preserve">9–14; Jindřich </w:t>
      </w:r>
      <w:r w:rsidRPr="005D2273">
        <w:rPr>
          <w:rFonts w:ascii="Calibri" w:hAnsi="Calibri" w:cs="Calibri"/>
          <w:smallCaps/>
        </w:rPr>
        <w:t>Šídlo, „</w:t>
      </w:r>
      <w:r w:rsidRPr="005D2273">
        <w:rPr>
          <w:rFonts w:ascii="Calibri" w:hAnsi="Calibri" w:cs="Calibri"/>
        </w:rPr>
        <w:t>Proč je důležité rozumět bulváru“, in tamtéž, 15–18.</w:t>
      </w:r>
    </w:p>
    <w:p w:rsidR="00365408" w:rsidRDefault="00365408" w:rsidP="00365408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</w:rPr>
      </w:pPr>
      <w:r w:rsidRPr="005D2273">
        <w:rPr>
          <w:rFonts w:ascii="Calibri" w:hAnsi="Calibri" w:cs="Calibri"/>
        </w:rPr>
        <w:t xml:space="preserve">Monika </w:t>
      </w:r>
      <w:r w:rsidRPr="005D2273">
        <w:rPr>
          <w:rFonts w:ascii="Calibri" w:hAnsi="Calibri" w:cs="Calibri"/>
          <w:smallCaps/>
        </w:rPr>
        <w:t xml:space="preserve">Hanych, </w:t>
      </w:r>
      <w:r w:rsidRPr="005D2273">
        <w:rPr>
          <w:rFonts w:ascii="Calibri" w:hAnsi="Calibri" w:cs="Calibri"/>
        </w:rPr>
        <w:t xml:space="preserve">„Regulace projevů na sociálních sítích“, in Vojtěch Šimíček (ed.), </w:t>
      </w:r>
      <w:r w:rsidRPr="005D2273">
        <w:rPr>
          <w:rFonts w:ascii="Calibri" w:hAnsi="Calibri" w:cs="Calibri"/>
          <w:i/>
        </w:rPr>
        <w:t>Regulace médií</w:t>
      </w:r>
      <w:r w:rsidRPr="005D2273">
        <w:rPr>
          <w:rFonts w:ascii="Calibri" w:hAnsi="Calibri" w:cs="Calibri"/>
        </w:rPr>
        <w:t>, Brno: Masarykova univerzita, 2018, 73–91.</w:t>
      </w:r>
    </w:p>
    <w:p w:rsidR="000F7AFE" w:rsidRPr="00D2678E" w:rsidRDefault="000F7AFE" w:rsidP="00365408">
      <w:pPr>
        <w:pStyle w:val="Odstavecseseznamem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C832F3" w:rsidRDefault="00C832F3" w:rsidP="00C832F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D02D5" w:rsidRDefault="005D02D5" w:rsidP="005D02D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E6759">
        <w:rPr>
          <w:b/>
          <w:bCs/>
          <w:sz w:val="28"/>
          <w:szCs w:val="28"/>
        </w:rPr>
        <w:t>Teorie a praxe křesťanské výchovy</w:t>
      </w:r>
    </w:p>
    <w:p w:rsidR="005D02D5" w:rsidRPr="00FE6759" w:rsidRDefault="005D02D5" w:rsidP="005D02D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D02D5" w:rsidRPr="00297644" w:rsidRDefault="005D02D5" w:rsidP="005D02D5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Socializace a výchova. Náboženská socializace, náboženská výchova a katecheze.</w:t>
      </w:r>
    </w:p>
    <w:p w:rsidR="005D02D5" w:rsidRPr="00297644" w:rsidRDefault="005D02D5" w:rsidP="005D02D5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Výuka náboženství a výchova křesťanské víry. Odlišnosti a komplementarita.</w:t>
      </w:r>
    </w:p>
    <w:p w:rsidR="005D02D5" w:rsidRPr="00297644" w:rsidRDefault="005D02D5" w:rsidP="005D02D5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Školní předmět náboženství. Kurikulum vzdělávací oblasti náboženství. Legislativní dokumenty.</w:t>
      </w:r>
    </w:p>
    <w:p w:rsidR="005D02D5" w:rsidRPr="00297644" w:rsidRDefault="005D02D5" w:rsidP="005D02D5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Organizace náboženské výchovy ve škole a mimo školu. </w:t>
      </w:r>
    </w:p>
    <w:p w:rsidR="005D02D5" w:rsidRPr="00297644" w:rsidRDefault="005D02D5" w:rsidP="005D02D5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Pojem metody v náboženské výchově a ve výuce náboženství. </w:t>
      </w:r>
    </w:p>
    <w:p w:rsidR="005D02D5" w:rsidRPr="00297644" w:rsidRDefault="005D02D5" w:rsidP="005D02D5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Osobnost učitele náboženství. Osobnostní kvality, formace učitele.</w:t>
      </w:r>
    </w:p>
    <w:p w:rsidR="005D02D5" w:rsidRPr="00297644" w:rsidRDefault="005D02D5" w:rsidP="005D02D5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Osobnost žáka jako subjektu náboženské výchovy. </w:t>
      </w:r>
    </w:p>
    <w:p w:rsidR="005D02D5" w:rsidRPr="00297644" w:rsidRDefault="005D02D5" w:rsidP="005D02D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D02D5" w:rsidRPr="00297644" w:rsidRDefault="005D02D5" w:rsidP="005D02D5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297644">
        <w:rPr>
          <w:rFonts w:ascii="Calibri" w:hAnsi="Calibri"/>
          <w:b/>
          <w:bCs/>
          <w:sz w:val="22"/>
          <w:szCs w:val="22"/>
        </w:rPr>
        <w:t xml:space="preserve">Základní literatura k teorii a praxi křesťanské výchovy </w:t>
      </w:r>
    </w:p>
    <w:p w:rsidR="005D02D5" w:rsidRPr="00297644" w:rsidRDefault="005D02D5" w:rsidP="005D02D5">
      <w:pPr>
        <w:rPr>
          <w:rFonts w:ascii="Calibri" w:hAnsi="Calibri"/>
          <w:b/>
          <w:sz w:val="22"/>
          <w:szCs w:val="22"/>
        </w:rPr>
      </w:pPr>
      <w:r w:rsidRPr="00297644">
        <w:rPr>
          <w:rFonts w:ascii="Calibri" w:hAnsi="Calibri"/>
          <w:b/>
          <w:sz w:val="22"/>
          <w:szCs w:val="22"/>
        </w:rPr>
        <w:t xml:space="preserve">A. dokumenty </w:t>
      </w:r>
    </w:p>
    <w:p w:rsidR="005D02D5" w:rsidRPr="00297644" w:rsidRDefault="005D02D5" w:rsidP="005D02D5">
      <w:pPr>
        <w:rPr>
          <w:rFonts w:ascii="Calibri" w:hAnsi="Calibri"/>
          <w:b/>
          <w:sz w:val="22"/>
          <w:szCs w:val="22"/>
        </w:rPr>
      </w:pPr>
    </w:p>
    <w:p w:rsidR="005D02D5" w:rsidRPr="00297644" w:rsidRDefault="005D02D5" w:rsidP="005D02D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KONGREGACE PRO KATOLICKOU VÝCHOVU. </w:t>
      </w:r>
      <w:r w:rsidRPr="00297644">
        <w:rPr>
          <w:rFonts w:ascii="Calibri" w:hAnsi="Calibri"/>
          <w:i/>
          <w:sz w:val="22"/>
          <w:szCs w:val="22"/>
        </w:rPr>
        <w:t>Svědectví katolického laika ve škole o víře.</w:t>
      </w:r>
      <w:r w:rsidRPr="00297644">
        <w:rPr>
          <w:rFonts w:ascii="Calibri" w:hAnsi="Calibri"/>
          <w:sz w:val="22"/>
          <w:szCs w:val="22"/>
        </w:rPr>
        <w:t xml:space="preserve"> 1982.</w:t>
      </w:r>
    </w:p>
    <w:p w:rsidR="005D02D5" w:rsidRPr="00297644" w:rsidRDefault="005D02D5" w:rsidP="005D02D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KONGREGACE PRO KATOLICKOU VÝCHOVU.</w:t>
      </w:r>
      <w:r w:rsidRPr="00297644">
        <w:rPr>
          <w:rFonts w:ascii="Calibri" w:hAnsi="Calibri"/>
          <w:i/>
          <w:sz w:val="22"/>
          <w:szCs w:val="22"/>
        </w:rPr>
        <w:t xml:space="preserve"> Náboženský rozměr výchovy v katolické škole.</w:t>
      </w:r>
      <w:r w:rsidRPr="00297644">
        <w:rPr>
          <w:rFonts w:ascii="Calibri" w:hAnsi="Calibri"/>
          <w:sz w:val="22"/>
          <w:szCs w:val="22"/>
        </w:rPr>
        <w:t xml:space="preserve"> 1988.</w:t>
      </w:r>
    </w:p>
    <w:p w:rsidR="005D02D5" w:rsidRPr="00297644" w:rsidRDefault="005D02D5" w:rsidP="005D02D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KONGREGACE PRO KATOLICKOU VÝCHOVU. </w:t>
      </w:r>
      <w:r w:rsidRPr="00297644">
        <w:rPr>
          <w:rFonts w:ascii="Calibri" w:hAnsi="Calibri"/>
          <w:i/>
          <w:sz w:val="22"/>
          <w:szCs w:val="22"/>
        </w:rPr>
        <w:t>Katolická škola na prahu třetího tisíciletí.</w:t>
      </w:r>
      <w:r w:rsidRPr="00297644">
        <w:rPr>
          <w:rFonts w:ascii="Calibri" w:hAnsi="Calibri"/>
          <w:sz w:val="22"/>
          <w:szCs w:val="22"/>
        </w:rPr>
        <w:t xml:space="preserve"> 1997.</w:t>
      </w:r>
    </w:p>
    <w:p w:rsidR="005D02D5" w:rsidRPr="00297644" w:rsidRDefault="005D02D5" w:rsidP="005D02D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caps/>
          <w:sz w:val="22"/>
          <w:szCs w:val="22"/>
        </w:rPr>
        <w:t>čESKÁ BISKUPSKÁ KONFERENCE.</w:t>
      </w:r>
      <w:r w:rsidRPr="00297644">
        <w:rPr>
          <w:rFonts w:ascii="Calibri" w:hAnsi="Calibri"/>
          <w:i/>
          <w:sz w:val="22"/>
          <w:szCs w:val="22"/>
        </w:rPr>
        <w:t xml:space="preserve"> Etický kodex křestanského učitele.</w:t>
      </w:r>
      <w:r w:rsidRPr="00297644">
        <w:rPr>
          <w:rFonts w:ascii="Calibri" w:hAnsi="Calibri"/>
          <w:caps/>
          <w:sz w:val="22"/>
          <w:szCs w:val="22"/>
        </w:rPr>
        <w:t xml:space="preserve"> 2005.</w:t>
      </w:r>
    </w:p>
    <w:p w:rsidR="005D02D5" w:rsidRPr="00297644" w:rsidRDefault="005D02D5" w:rsidP="005D02D5">
      <w:pPr>
        <w:numPr>
          <w:ilvl w:val="0"/>
          <w:numId w:val="6"/>
        </w:numPr>
        <w:spacing w:line="276" w:lineRule="auto"/>
        <w:ind w:left="426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i/>
          <w:iCs/>
          <w:sz w:val="22"/>
          <w:szCs w:val="22"/>
        </w:rPr>
        <w:t xml:space="preserve">Zákon č. 561/2004 Sb. o předškolním, základním, středním, vyšším odborném a jiném vzdělávání (školský zákon) ve znění pozdějších předpisů. </w:t>
      </w:r>
    </w:p>
    <w:p w:rsidR="005D02D5" w:rsidRPr="0010394F" w:rsidRDefault="005D02D5" w:rsidP="005D02D5">
      <w:pPr>
        <w:numPr>
          <w:ilvl w:val="0"/>
          <w:numId w:val="6"/>
        </w:numPr>
        <w:spacing w:line="276" w:lineRule="auto"/>
        <w:ind w:left="426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i/>
          <w:iCs/>
          <w:sz w:val="22"/>
          <w:szCs w:val="22"/>
        </w:rPr>
        <w:t xml:space="preserve">Zákon 563/2004 Sb., o pedagogických pracovnících ve znění pozdějších předpisů. </w:t>
      </w:r>
    </w:p>
    <w:p w:rsidR="005D02D5" w:rsidRPr="0010394F" w:rsidRDefault="005D02D5" w:rsidP="005D02D5">
      <w:pPr>
        <w:numPr>
          <w:ilvl w:val="0"/>
          <w:numId w:val="6"/>
        </w:numPr>
        <w:spacing w:line="276" w:lineRule="auto"/>
        <w:ind w:left="426"/>
        <w:rPr>
          <w:rFonts w:ascii="Calibri" w:hAnsi="Calibri"/>
          <w:sz w:val="22"/>
          <w:szCs w:val="22"/>
        </w:rPr>
      </w:pPr>
      <w:r w:rsidRPr="0010394F">
        <w:rPr>
          <w:rFonts w:ascii="Calibri" w:hAnsi="Calibri"/>
          <w:i/>
          <w:iCs/>
          <w:sz w:val="22"/>
          <w:szCs w:val="24"/>
        </w:rPr>
        <w:t>Národní program rozvoje vzdělávání: Bílá kniha.</w:t>
      </w:r>
      <w:r w:rsidRPr="0010394F">
        <w:rPr>
          <w:rFonts w:ascii="Calibri" w:hAnsi="Calibri"/>
          <w:iCs/>
          <w:sz w:val="22"/>
          <w:szCs w:val="24"/>
        </w:rPr>
        <w:t xml:space="preserve"> Praha: </w:t>
      </w:r>
      <w:r w:rsidRPr="0010394F">
        <w:rPr>
          <w:rFonts w:ascii="Calibri" w:hAnsi="Calibri"/>
          <w:sz w:val="22"/>
          <w:szCs w:val="24"/>
        </w:rPr>
        <w:t>Ústav pro informace ve vzdělávání - nakladatelství Tauris, 2001.</w:t>
      </w:r>
      <w:r>
        <w:rPr>
          <w:rFonts w:ascii="Calibri" w:hAnsi="Calibri"/>
          <w:sz w:val="22"/>
          <w:szCs w:val="24"/>
        </w:rPr>
        <w:t xml:space="preserve"> </w:t>
      </w:r>
    </w:p>
    <w:p w:rsidR="005D02D5" w:rsidRDefault="005D02D5" w:rsidP="005D02D5">
      <w:pPr>
        <w:numPr>
          <w:ilvl w:val="0"/>
          <w:numId w:val="6"/>
        </w:numPr>
        <w:spacing w:line="276" w:lineRule="auto"/>
        <w:ind w:left="426"/>
        <w:rPr>
          <w:rFonts w:ascii="Calibri" w:hAnsi="Calibri"/>
          <w:sz w:val="22"/>
          <w:szCs w:val="24"/>
        </w:rPr>
      </w:pPr>
      <w:r>
        <w:rPr>
          <w:rFonts w:ascii="Calibri" w:hAnsi="Calibri"/>
          <w:i/>
          <w:sz w:val="22"/>
          <w:szCs w:val="24"/>
        </w:rPr>
        <w:t>Rámcový vzdělávací program pro základní vzdělávání</w:t>
      </w:r>
      <w:r>
        <w:rPr>
          <w:rFonts w:ascii="Calibri" w:hAnsi="Calibri"/>
          <w:sz w:val="22"/>
          <w:szCs w:val="24"/>
        </w:rPr>
        <w:t xml:space="preserve">. Praha: MŠMT, </w:t>
      </w:r>
      <w:r w:rsidRPr="00F6031A">
        <w:rPr>
          <w:rFonts w:ascii="Calibri" w:hAnsi="Calibri"/>
          <w:sz w:val="22"/>
          <w:szCs w:val="24"/>
        </w:rPr>
        <w:t>2016.</w:t>
      </w:r>
    </w:p>
    <w:p w:rsidR="005D02D5" w:rsidRPr="00297644" w:rsidRDefault="005D02D5" w:rsidP="005D02D5">
      <w:pPr>
        <w:spacing w:line="276" w:lineRule="auto"/>
        <w:ind w:left="66"/>
        <w:rPr>
          <w:rFonts w:ascii="Calibri" w:hAnsi="Calibri"/>
          <w:sz w:val="22"/>
          <w:szCs w:val="22"/>
        </w:rPr>
      </w:pPr>
    </w:p>
    <w:p w:rsidR="005D02D5" w:rsidRPr="00297644" w:rsidRDefault="005D02D5" w:rsidP="005D02D5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  <w:szCs w:val="22"/>
        </w:rPr>
      </w:pPr>
      <w:r w:rsidRPr="00297644">
        <w:rPr>
          <w:rFonts w:ascii="Calibri" w:hAnsi="Calibri"/>
          <w:b/>
          <w:sz w:val="22"/>
          <w:szCs w:val="22"/>
        </w:rPr>
        <w:t>B. Literatura</w:t>
      </w:r>
    </w:p>
    <w:p w:rsidR="005D02D5" w:rsidRPr="00297644" w:rsidRDefault="005D02D5" w:rsidP="005D02D5">
      <w:pPr>
        <w:suppressAutoHyphens/>
        <w:rPr>
          <w:rFonts w:ascii="Calibri" w:hAnsi="Calibri"/>
          <w:sz w:val="22"/>
          <w:szCs w:val="22"/>
        </w:rPr>
      </w:pPr>
    </w:p>
    <w:p w:rsidR="005D02D5" w:rsidRPr="00297644" w:rsidRDefault="005D02D5" w:rsidP="005D02D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ANZENBACHER, A. </w:t>
      </w:r>
      <w:r w:rsidRPr="00297644">
        <w:rPr>
          <w:rFonts w:ascii="Calibri" w:hAnsi="Calibri"/>
          <w:i/>
          <w:iCs/>
          <w:sz w:val="22"/>
          <w:szCs w:val="22"/>
        </w:rPr>
        <w:t xml:space="preserve">Křesťanská sociální etika. </w:t>
      </w:r>
      <w:r w:rsidRPr="00297644">
        <w:rPr>
          <w:rFonts w:ascii="Calibri" w:hAnsi="Calibri"/>
          <w:sz w:val="22"/>
          <w:szCs w:val="22"/>
        </w:rPr>
        <w:t>Brno: CDK, 2004.</w:t>
      </w:r>
    </w:p>
    <w:p w:rsidR="005D02D5" w:rsidRPr="00297644" w:rsidRDefault="005D02D5" w:rsidP="005D02D5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97644">
        <w:rPr>
          <w:rStyle w:val="a-declarative"/>
          <w:rFonts w:ascii="Calibri" w:hAnsi="Calibri"/>
          <w:sz w:val="22"/>
          <w:szCs w:val="22"/>
        </w:rPr>
        <w:t xml:space="preserve">BOSCHKI, R. </w:t>
      </w:r>
      <w:r w:rsidRPr="00297644">
        <w:rPr>
          <w:rStyle w:val="a-size-large"/>
          <w:rFonts w:ascii="Calibri" w:hAnsi="Calibri"/>
          <w:i/>
          <w:sz w:val="22"/>
          <w:szCs w:val="22"/>
        </w:rPr>
        <w:t xml:space="preserve">Einführung in die Religionspädagogik, </w:t>
      </w:r>
      <w:r w:rsidRPr="00297644">
        <w:rPr>
          <w:rStyle w:val="a-size-large"/>
          <w:rFonts w:ascii="Calibri" w:hAnsi="Calibri"/>
          <w:sz w:val="22"/>
          <w:szCs w:val="22"/>
        </w:rPr>
        <w:t xml:space="preserve"> Dortmundt: </w:t>
      </w:r>
      <w:r w:rsidRPr="00297644">
        <w:rPr>
          <w:rFonts w:ascii="Calibri" w:hAnsi="Calibri"/>
          <w:sz w:val="22"/>
          <w:szCs w:val="22"/>
        </w:rPr>
        <w:t>WBG, 2011.</w:t>
      </w:r>
    </w:p>
    <w:p w:rsidR="005D02D5" w:rsidRPr="00297644" w:rsidRDefault="005D02D5" w:rsidP="005D02D5">
      <w:pPr>
        <w:autoSpaceDE w:val="0"/>
        <w:autoSpaceDN w:val="0"/>
        <w:adjustRightInd w:val="0"/>
        <w:spacing w:line="276" w:lineRule="auto"/>
        <w:ind w:left="426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Gütersloherverlagshaus, 2005.</w:t>
      </w:r>
    </w:p>
    <w:p w:rsidR="005D02D5" w:rsidRPr="00297644" w:rsidRDefault="005D02D5" w:rsidP="005D02D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KALHOUS, Zdeněk - OBST, Otto. </w:t>
      </w:r>
      <w:r w:rsidRPr="00297644">
        <w:rPr>
          <w:rFonts w:ascii="Calibri" w:hAnsi="Calibri"/>
          <w:i/>
          <w:sz w:val="22"/>
          <w:szCs w:val="22"/>
        </w:rPr>
        <w:t>Školní didaktika</w:t>
      </w:r>
      <w:r w:rsidRPr="00297644">
        <w:rPr>
          <w:rFonts w:ascii="Calibri" w:hAnsi="Calibri"/>
          <w:sz w:val="22"/>
          <w:szCs w:val="22"/>
        </w:rPr>
        <w:t xml:space="preserve">. 2. vyd. Praha: Portál, 2009. </w:t>
      </w:r>
    </w:p>
    <w:p w:rsidR="005D02D5" w:rsidRPr="00297644" w:rsidRDefault="005D02D5" w:rsidP="005D02D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KANTOROVÁ, J., GRECMANOVÁ, H. </w:t>
      </w:r>
      <w:r w:rsidRPr="00297644">
        <w:rPr>
          <w:rFonts w:ascii="Calibri" w:hAnsi="Calibri"/>
          <w:i/>
          <w:sz w:val="22"/>
          <w:szCs w:val="22"/>
        </w:rPr>
        <w:t>Vybrané kapitoly z obecné pedagogiky II</w:t>
      </w:r>
      <w:r w:rsidRPr="00297644">
        <w:rPr>
          <w:rFonts w:ascii="Calibri" w:hAnsi="Calibri"/>
          <w:sz w:val="22"/>
          <w:szCs w:val="22"/>
        </w:rPr>
        <w:t>. Vyd. 1. Olomouc : Hanex, 2010. 182 s.</w:t>
      </w:r>
    </w:p>
    <w:p w:rsidR="005D02D5" w:rsidRPr="00297644" w:rsidRDefault="005D02D5" w:rsidP="005D02D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LÄMMERMANN, G. a NAURATH, E. </w:t>
      </w:r>
      <w:r w:rsidRPr="00297644">
        <w:rPr>
          <w:rFonts w:ascii="Calibri" w:hAnsi="Calibri"/>
          <w:i/>
          <w:iCs/>
          <w:sz w:val="22"/>
          <w:szCs w:val="22"/>
        </w:rPr>
        <w:t xml:space="preserve">Arbeitsbuch Religionspädagogik. </w:t>
      </w:r>
      <w:r w:rsidRPr="00297644">
        <w:rPr>
          <w:rFonts w:ascii="Calibri" w:hAnsi="Calibri"/>
          <w:sz w:val="22"/>
          <w:szCs w:val="22"/>
        </w:rPr>
        <w:t>Gütersloh :</w:t>
      </w:r>
    </w:p>
    <w:p w:rsidR="005D02D5" w:rsidRPr="00297644" w:rsidRDefault="005D02D5" w:rsidP="005D02D5">
      <w:pPr>
        <w:numPr>
          <w:ilvl w:val="0"/>
          <w:numId w:val="7"/>
        </w:num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29764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LANGMEIER, J., KREJČÍŘOVÁ, D. Vývojová psychologie. Praha: Grada, 2006.</w:t>
      </w:r>
    </w:p>
    <w:p w:rsidR="005D02D5" w:rsidRPr="00F6031A" w:rsidRDefault="005D02D5" w:rsidP="005D02D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F6031A">
        <w:rPr>
          <w:rFonts w:ascii="Calibri" w:hAnsi="Calibri"/>
          <w:sz w:val="22"/>
          <w:szCs w:val="22"/>
        </w:rPr>
        <w:t xml:space="preserve">MAŇÁK, J. - ŠVEC, V. </w:t>
      </w:r>
      <w:r w:rsidRPr="00F6031A">
        <w:rPr>
          <w:rFonts w:ascii="Calibri" w:hAnsi="Calibri"/>
          <w:i/>
          <w:iCs/>
          <w:sz w:val="22"/>
          <w:szCs w:val="22"/>
        </w:rPr>
        <w:t>Výukové metody.</w:t>
      </w:r>
      <w:r w:rsidRPr="00F6031A">
        <w:rPr>
          <w:rFonts w:ascii="Calibri" w:hAnsi="Calibri"/>
          <w:sz w:val="22"/>
          <w:szCs w:val="22"/>
        </w:rPr>
        <w:t xml:space="preserve"> 1. vyd. Brno: Paido, 2003. </w:t>
      </w:r>
    </w:p>
    <w:p w:rsidR="005D02D5" w:rsidRPr="00297644" w:rsidRDefault="005D02D5" w:rsidP="005D02D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MENDL, H. </w:t>
      </w:r>
      <w:r w:rsidRPr="00297644">
        <w:rPr>
          <w:rFonts w:ascii="Calibri" w:hAnsi="Calibri"/>
          <w:i/>
          <w:iCs/>
          <w:sz w:val="22"/>
          <w:szCs w:val="22"/>
        </w:rPr>
        <w:t>Religionsdidaktik kompakt</w:t>
      </w:r>
      <w:r w:rsidRPr="00297644">
        <w:rPr>
          <w:rFonts w:ascii="Calibri" w:hAnsi="Calibri"/>
          <w:sz w:val="22"/>
          <w:szCs w:val="22"/>
        </w:rPr>
        <w:t>. München : Kösel, 2011.</w:t>
      </w:r>
    </w:p>
    <w:p w:rsidR="005D02D5" w:rsidRPr="00297644" w:rsidRDefault="005D02D5" w:rsidP="005D02D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PASCH, Marvin et al. </w:t>
      </w:r>
      <w:r w:rsidRPr="00297644">
        <w:rPr>
          <w:rFonts w:ascii="Calibri" w:hAnsi="Calibri"/>
          <w:i/>
          <w:sz w:val="22"/>
          <w:szCs w:val="22"/>
        </w:rPr>
        <w:t>Od vzdělávacího programu k vyučovací hodině</w:t>
      </w:r>
      <w:r w:rsidRPr="00297644">
        <w:rPr>
          <w:rFonts w:ascii="Calibri" w:hAnsi="Calibri"/>
          <w:sz w:val="22"/>
          <w:szCs w:val="22"/>
        </w:rPr>
        <w:t>. 2. vyd. Praha: Portál, 2005.</w:t>
      </w:r>
    </w:p>
    <w:p w:rsidR="005D02D5" w:rsidRPr="00297644" w:rsidRDefault="005D02D5" w:rsidP="005D02D5">
      <w:pPr>
        <w:numPr>
          <w:ilvl w:val="0"/>
          <w:numId w:val="7"/>
        </w:num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297644">
        <w:rPr>
          <w:rFonts w:ascii="Calibri" w:hAnsi="Calibri"/>
          <w:sz w:val="22"/>
          <w:szCs w:val="22"/>
        </w:rPr>
        <w:t xml:space="preserve">PETTY, Geoffrey. </w:t>
      </w:r>
      <w:r w:rsidRPr="00297644">
        <w:rPr>
          <w:rFonts w:ascii="Calibri" w:hAnsi="Calibri"/>
          <w:i/>
          <w:iCs/>
          <w:sz w:val="22"/>
          <w:szCs w:val="22"/>
        </w:rPr>
        <w:t>Moderní vyučování</w:t>
      </w:r>
      <w:r w:rsidRPr="00297644">
        <w:rPr>
          <w:rFonts w:ascii="Calibri" w:hAnsi="Calibri"/>
          <w:sz w:val="22"/>
          <w:szCs w:val="22"/>
        </w:rPr>
        <w:t xml:space="preserve">. 6., rozš. a přeprac. vyd. Praha: Portál, 2013. </w:t>
      </w:r>
    </w:p>
    <w:p w:rsidR="005D02D5" w:rsidRPr="00297644" w:rsidRDefault="005D02D5" w:rsidP="005D02D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SKALKOVÁ, Jarmila. </w:t>
      </w:r>
      <w:r w:rsidRPr="00297644">
        <w:rPr>
          <w:rFonts w:ascii="Calibri" w:hAnsi="Calibri"/>
          <w:i/>
          <w:iCs/>
          <w:sz w:val="22"/>
          <w:szCs w:val="22"/>
        </w:rPr>
        <w:t>Obecná didaktika: vyučovací proces, učivo a jeho výběr, metody, organizační formy vyučování</w:t>
      </w:r>
      <w:r w:rsidRPr="00297644">
        <w:rPr>
          <w:rFonts w:ascii="Calibri" w:hAnsi="Calibri"/>
          <w:sz w:val="22"/>
          <w:szCs w:val="22"/>
        </w:rPr>
        <w:t>. 2., rozš. a aktualiz. vyd. Praha: Grada, 2007.</w:t>
      </w:r>
    </w:p>
    <w:p w:rsidR="005D02D5" w:rsidRPr="00297644" w:rsidRDefault="005D02D5" w:rsidP="005D02D5">
      <w:pPr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29764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SVOBODA, M. , KREJČÍŘOVÁ, D., VÁGNEROVÁ, M</w:t>
      </w:r>
      <w:r w:rsidRPr="00297644">
        <w:rPr>
          <w:rFonts w:ascii="Calibri" w:hAnsi="Calibri" w:cs="Arial"/>
          <w:i/>
          <w:color w:val="000000"/>
          <w:sz w:val="22"/>
          <w:szCs w:val="22"/>
          <w:shd w:val="clear" w:color="auto" w:fill="FFFFFF"/>
        </w:rPr>
        <w:t>. Psychodiagnostika dětí a dospívajících.</w:t>
      </w:r>
      <w:r w:rsidRPr="0029764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1. vyd. Praha : Portál, 2001.</w:t>
      </w:r>
    </w:p>
    <w:p w:rsidR="005D02D5" w:rsidRDefault="005D02D5" w:rsidP="005D02D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VACEK, Pavel. </w:t>
      </w:r>
      <w:r w:rsidRPr="00297644">
        <w:rPr>
          <w:rFonts w:ascii="Calibri" w:hAnsi="Calibri"/>
          <w:i/>
          <w:sz w:val="22"/>
          <w:szCs w:val="22"/>
        </w:rPr>
        <w:t>Psychologie morálky a výchova charakteru žáků</w:t>
      </w:r>
      <w:r w:rsidRPr="00297644">
        <w:rPr>
          <w:rFonts w:ascii="Calibri" w:hAnsi="Calibri"/>
          <w:sz w:val="22"/>
          <w:szCs w:val="22"/>
        </w:rPr>
        <w:t xml:space="preserve">. Hradec Králové: Gaudeamus, 2011 </w:t>
      </w:r>
    </w:p>
    <w:p w:rsidR="005D02D5" w:rsidRPr="00124041" w:rsidRDefault="005D02D5" w:rsidP="005D02D5">
      <w:pPr>
        <w:autoSpaceDE w:val="0"/>
        <w:autoSpaceDN w:val="0"/>
        <w:adjustRightInd w:val="0"/>
        <w:rPr>
          <w:sz w:val="24"/>
          <w:szCs w:val="24"/>
        </w:rPr>
      </w:pPr>
    </w:p>
    <w:p w:rsidR="005D02D5" w:rsidRDefault="005D02D5" w:rsidP="005D02D5">
      <w:pPr>
        <w:autoSpaceDE w:val="0"/>
        <w:autoSpaceDN w:val="0"/>
        <w:adjustRightInd w:val="0"/>
        <w:rPr>
          <w:b/>
          <w:bCs/>
        </w:rPr>
      </w:pPr>
    </w:p>
    <w:p w:rsidR="005D02D5" w:rsidRPr="00B87712" w:rsidRDefault="005D02D5" w:rsidP="005D02D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67721">
        <w:rPr>
          <w:b/>
          <w:bCs/>
          <w:sz w:val="28"/>
          <w:szCs w:val="28"/>
        </w:rPr>
        <w:t>Katechetika</w:t>
      </w:r>
    </w:p>
    <w:p w:rsidR="005D02D5" w:rsidRDefault="005D02D5" w:rsidP="005D02D5">
      <w:pPr>
        <w:autoSpaceDE w:val="0"/>
        <w:autoSpaceDN w:val="0"/>
        <w:adjustRightInd w:val="0"/>
        <w:rPr>
          <w:b/>
          <w:bCs/>
        </w:rPr>
      </w:pPr>
    </w:p>
    <w:p w:rsidR="005D02D5" w:rsidRPr="00297644" w:rsidRDefault="005D02D5" w:rsidP="005D02D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" w:hAnsi="Calibri"/>
          <w:bCs/>
          <w:sz w:val="22"/>
          <w:szCs w:val="22"/>
        </w:rPr>
      </w:pPr>
      <w:r w:rsidRPr="00297644">
        <w:rPr>
          <w:rFonts w:ascii="Calibri" w:hAnsi="Calibri"/>
          <w:bCs/>
          <w:sz w:val="22"/>
          <w:szCs w:val="22"/>
        </w:rPr>
        <w:t>Katecheze jako služba Božímu slovu.</w:t>
      </w:r>
    </w:p>
    <w:p w:rsidR="005D02D5" w:rsidRPr="00297644" w:rsidRDefault="005D02D5" w:rsidP="005D02D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" w:hAnsi="Calibri"/>
          <w:bCs/>
          <w:sz w:val="22"/>
          <w:szCs w:val="22"/>
        </w:rPr>
      </w:pPr>
      <w:r w:rsidRPr="00297644">
        <w:rPr>
          <w:rFonts w:ascii="Calibri" w:hAnsi="Calibri"/>
          <w:bCs/>
          <w:sz w:val="22"/>
          <w:szCs w:val="22"/>
        </w:rPr>
        <w:t>Katecheze jako výchova křesťanské víry ke zralosti.</w:t>
      </w:r>
    </w:p>
    <w:p w:rsidR="005D02D5" w:rsidRPr="00297644" w:rsidRDefault="005D02D5" w:rsidP="005D02D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" w:hAnsi="Calibri"/>
          <w:bCs/>
          <w:sz w:val="22"/>
          <w:szCs w:val="22"/>
        </w:rPr>
      </w:pPr>
      <w:r w:rsidRPr="00297644">
        <w:rPr>
          <w:rFonts w:ascii="Calibri" w:hAnsi="Calibri"/>
          <w:bCs/>
          <w:sz w:val="22"/>
          <w:szCs w:val="22"/>
        </w:rPr>
        <w:t>Katecheze a katolická církev jako společenství.</w:t>
      </w:r>
    </w:p>
    <w:p w:rsidR="005D02D5" w:rsidRPr="00297644" w:rsidRDefault="005D02D5" w:rsidP="005D02D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" w:hAnsi="Calibri"/>
          <w:bCs/>
          <w:sz w:val="22"/>
          <w:szCs w:val="22"/>
        </w:rPr>
      </w:pPr>
      <w:r w:rsidRPr="00297644">
        <w:rPr>
          <w:rFonts w:ascii="Calibri" w:hAnsi="Calibri"/>
          <w:bCs/>
          <w:sz w:val="22"/>
          <w:szCs w:val="22"/>
        </w:rPr>
        <w:t>Katecheze v procesu křesťanské iniciace.</w:t>
      </w:r>
    </w:p>
    <w:p w:rsidR="005D02D5" w:rsidRPr="00297644" w:rsidRDefault="005D02D5" w:rsidP="005D02D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" w:hAnsi="Calibri"/>
          <w:bCs/>
          <w:sz w:val="22"/>
          <w:szCs w:val="22"/>
        </w:rPr>
      </w:pPr>
      <w:r w:rsidRPr="00297644">
        <w:rPr>
          <w:rFonts w:ascii="Calibri" w:hAnsi="Calibri"/>
          <w:bCs/>
          <w:sz w:val="22"/>
          <w:szCs w:val="22"/>
        </w:rPr>
        <w:t>Obsah katecheze a jeho prameny.</w:t>
      </w:r>
    </w:p>
    <w:p w:rsidR="005D02D5" w:rsidRPr="00297644" w:rsidRDefault="005D02D5" w:rsidP="005D02D5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bCs/>
          <w:sz w:val="22"/>
          <w:szCs w:val="22"/>
        </w:rPr>
        <w:t>Chápání metody v katechezi.</w:t>
      </w:r>
    </w:p>
    <w:p w:rsidR="005D02D5" w:rsidRPr="00297644" w:rsidRDefault="005D02D5" w:rsidP="005D02D5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D02D5" w:rsidRPr="00297644" w:rsidRDefault="005D02D5" w:rsidP="005D02D5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D02D5" w:rsidRPr="00297644" w:rsidRDefault="005D02D5" w:rsidP="005D02D5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297644">
        <w:rPr>
          <w:rFonts w:ascii="Calibri" w:hAnsi="Calibri"/>
          <w:b/>
          <w:bCs/>
          <w:sz w:val="22"/>
          <w:szCs w:val="22"/>
        </w:rPr>
        <w:t>Základní literatura z katechetiky</w:t>
      </w:r>
    </w:p>
    <w:p w:rsidR="005D02D5" w:rsidRPr="00297644" w:rsidRDefault="005D02D5" w:rsidP="005D02D5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bCs/>
          <w:sz w:val="22"/>
          <w:szCs w:val="22"/>
        </w:rPr>
      </w:pPr>
    </w:p>
    <w:p w:rsidR="005D02D5" w:rsidRPr="00297644" w:rsidRDefault="005D02D5" w:rsidP="005D02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ALBERICH, E. a DŘÍMAL, L. </w:t>
      </w:r>
      <w:r w:rsidRPr="00297644">
        <w:rPr>
          <w:rFonts w:ascii="Calibri" w:hAnsi="Calibri"/>
          <w:i/>
          <w:iCs/>
          <w:sz w:val="22"/>
          <w:szCs w:val="22"/>
        </w:rPr>
        <w:t>Katechetika</w:t>
      </w:r>
      <w:r w:rsidRPr="00297644">
        <w:rPr>
          <w:rFonts w:ascii="Calibri" w:hAnsi="Calibri"/>
          <w:sz w:val="22"/>
          <w:szCs w:val="22"/>
        </w:rPr>
        <w:t>. Praha : Portál, 2008.</w:t>
      </w:r>
    </w:p>
    <w:p w:rsidR="005D02D5" w:rsidRPr="00297644" w:rsidRDefault="005D02D5" w:rsidP="005D02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hAnsi="Calibri"/>
          <w:iCs/>
          <w:sz w:val="22"/>
          <w:szCs w:val="22"/>
        </w:rPr>
      </w:pPr>
      <w:r w:rsidRPr="00297644">
        <w:rPr>
          <w:rFonts w:ascii="Calibri" w:hAnsi="Calibri"/>
          <w:iCs/>
          <w:sz w:val="22"/>
          <w:szCs w:val="22"/>
        </w:rPr>
        <w:t xml:space="preserve">DŘÍMAL, L. </w:t>
      </w:r>
      <w:r w:rsidRPr="00297644">
        <w:rPr>
          <w:rFonts w:ascii="Calibri" w:hAnsi="Calibri"/>
          <w:i/>
          <w:iCs/>
          <w:sz w:val="22"/>
          <w:szCs w:val="22"/>
        </w:rPr>
        <w:t>Katecheze v dějinách a současnosti</w:t>
      </w:r>
      <w:r w:rsidRPr="00297644">
        <w:rPr>
          <w:rFonts w:ascii="Calibri" w:hAnsi="Calibri"/>
          <w:iCs/>
          <w:sz w:val="22"/>
          <w:szCs w:val="22"/>
        </w:rPr>
        <w:t xml:space="preserve">. Cyklus vzdělávacích pořadů odvysílaných na rozhlasové stanici Proglas. Dostupné: na </w:t>
      </w:r>
      <w:hyperlink r:id="rId7" w:history="1">
        <w:r w:rsidRPr="00297644">
          <w:rPr>
            <w:rStyle w:val="Hypertextovodkaz"/>
            <w:rFonts w:ascii="Calibri" w:hAnsi="Calibri"/>
            <w:iCs/>
            <w:sz w:val="22"/>
            <w:szCs w:val="22"/>
          </w:rPr>
          <w:t>www.proglas.cz</w:t>
        </w:r>
      </w:hyperlink>
      <w:r w:rsidRPr="00297644">
        <w:rPr>
          <w:rFonts w:ascii="Calibri" w:hAnsi="Calibri"/>
          <w:iCs/>
          <w:sz w:val="22"/>
          <w:szCs w:val="22"/>
        </w:rPr>
        <w:t xml:space="preserve"> na záložkách Archív pořadů, nebo na e-shop, nebo na stejnojmenném CD-ROM, obsahujícím všechny pořady ve formátu mp3.</w:t>
      </w:r>
    </w:p>
    <w:p w:rsidR="005D02D5" w:rsidRPr="00297644" w:rsidRDefault="005D02D5" w:rsidP="005D02D5">
      <w:pPr>
        <w:numPr>
          <w:ilvl w:val="0"/>
          <w:numId w:val="9"/>
        </w:numPr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DŘÍMAL, L. Katecheze a výuka náboženství – odlišnosti a komplementarita. In </w:t>
      </w:r>
      <w:r w:rsidRPr="00297644">
        <w:rPr>
          <w:rFonts w:ascii="Calibri" w:hAnsi="Calibri"/>
          <w:i/>
          <w:sz w:val="22"/>
          <w:szCs w:val="22"/>
        </w:rPr>
        <w:t>Katecheze – realita a vize. Sborník z I. Vědecké katechetické konference</w:t>
      </w:r>
      <w:r w:rsidRPr="00297644">
        <w:rPr>
          <w:rFonts w:ascii="Calibri" w:hAnsi="Calibri"/>
          <w:sz w:val="22"/>
          <w:szCs w:val="22"/>
        </w:rPr>
        <w:t>. Praha : T. Halama, 2007, s. 9 – 18;</w:t>
      </w:r>
    </w:p>
    <w:p w:rsidR="005D02D5" w:rsidRPr="00297644" w:rsidRDefault="005D02D5" w:rsidP="005D02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DŘÍMAL, L. Katecheze jako úkol celé farnosti. In </w:t>
      </w:r>
      <w:r w:rsidRPr="00297644">
        <w:rPr>
          <w:rFonts w:ascii="Calibri" w:hAnsi="Calibri"/>
          <w:i/>
          <w:sz w:val="22"/>
          <w:szCs w:val="22"/>
        </w:rPr>
        <w:t>Náboženské vzdělávání a katecheze ve farnostech. Sborník z II. Vědecké katechetické konference.</w:t>
      </w:r>
      <w:r w:rsidRPr="00297644">
        <w:rPr>
          <w:rFonts w:ascii="Calibri" w:hAnsi="Calibri"/>
          <w:sz w:val="22"/>
          <w:szCs w:val="22"/>
        </w:rPr>
        <w:t xml:space="preserve"> Praha : T. Halama, 2007, s. 25 – 37; </w:t>
      </w:r>
    </w:p>
    <w:p w:rsidR="005D02D5" w:rsidRPr="00297644" w:rsidRDefault="005D02D5" w:rsidP="005D02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DŘÍMAL, L. Přístupy k Božímu slovu v Bibli v oblasti katecheze. In </w:t>
      </w:r>
      <w:r w:rsidRPr="00297644">
        <w:rPr>
          <w:rFonts w:ascii="Calibri" w:hAnsi="Calibri"/>
          <w:i/>
          <w:sz w:val="22"/>
          <w:szCs w:val="22"/>
        </w:rPr>
        <w:t>Fórum pastorálních teologů VII</w:t>
      </w:r>
      <w:r w:rsidRPr="00297644">
        <w:rPr>
          <w:rFonts w:ascii="Calibri" w:hAnsi="Calibri"/>
          <w:sz w:val="22"/>
          <w:szCs w:val="22"/>
        </w:rPr>
        <w:t xml:space="preserve">. Olomouc : Studijní texty Centra Aletti, 2008, s. 105 – 118; dostupné taktéž na </w:t>
      </w:r>
      <w:hyperlink r:id="rId8" w:history="1">
        <w:r w:rsidRPr="00297644">
          <w:rPr>
            <w:rStyle w:val="Hypertextovodkaz"/>
            <w:rFonts w:ascii="Calibri" w:hAnsi="Calibri"/>
            <w:sz w:val="22"/>
            <w:szCs w:val="22"/>
          </w:rPr>
          <w:t>http://www.vezmiacti.cz/index.php?page=144</w:t>
        </w:r>
      </w:hyperlink>
      <w:r w:rsidRPr="00297644">
        <w:rPr>
          <w:rFonts w:ascii="Calibri" w:hAnsi="Calibri"/>
          <w:sz w:val="22"/>
          <w:szCs w:val="22"/>
        </w:rPr>
        <w:t xml:space="preserve"> </w:t>
      </w:r>
      <w:r w:rsidRPr="00297644">
        <w:rPr>
          <w:rFonts w:ascii="Calibri" w:hAnsi="Calibri"/>
          <w:i/>
          <w:sz w:val="22"/>
          <w:szCs w:val="22"/>
        </w:rPr>
        <w:t>katechezi. Studie DTI HK</w:t>
      </w:r>
      <w:r w:rsidRPr="00297644">
        <w:rPr>
          <w:rFonts w:ascii="Calibri" w:hAnsi="Calibri"/>
          <w:sz w:val="22"/>
          <w:szCs w:val="22"/>
        </w:rPr>
        <w:t xml:space="preserve">. Ústí n. Orlicí : Oftis, 2009; </w:t>
      </w:r>
    </w:p>
    <w:p w:rsidR="005D02D5" w:rsidRPr="00297644" w:rsidRDefault="005D02D5" w:rsidP="005D02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DŘÍMAL, L. Vliv koncilu na obnovu katecheze. </w:t>
      </w:r>
      <w:r w:rsidRPr="00297644">
        <w:rPr>
          <w:rFonts w:ascii="Calibri" w:hAnsi="Calibri"/>
          <w:i/>
          <w:sz w:val="22"/>
          <w:szCs w:val="22"/>
        </w:rPr>
        <w:t>Teologické texty,</w:t>
      </w:r>
      <w:r w:rsidRPr="00297644">
        <w:rPr>
          <w:rFonts w:ascii="Calibri" w:hAnsi="Calibri"/>
          <w:sz w:val="22"/>
          <w:szCs w:val="22"/>
        </w:rPr>
        <w:t xml:space="preserve"> 2003, roč. 14, č. 1, s. 9 – 13;</w:t>
      </w:r>
    </w:p>
    <w:p w:rsidR="005D02D5" w:rsidRPr="00297644" w:rsidRDefault="005D02D5" w:rsidP="005D02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DŘÍMAL, L. Pastorační priorita katecheze pokoncilní církve: katechizace dospělých. In KUBÍN, P. a MIKULICOVÁ, M. (Eds.). </w:t>
      </w:r>
      <w:r w:rsidRPr="00297644">
        <w:rPr>
          <w:rFonts w:ascii="Calibri" w:hAnsi="Calibri"/>
          <w:i/>
          <w:iCs/>
          <w:sz w:val="22"/>
          <w:szCs w:val="22"/>
        </w:rPr>
        <w:t xml:space="preserve">In omnibus caritas. </w:t>
      </w:r>
      <w:r w:rsidRPr="00297644">
        <w:rPr>
          <w:rFonts w:ascii="Calibri" w:hAnsi="Calibri"/>
          <w:sz w:val="22"/>
          <w:szCs w:val="22"/>
        </w:rPr>
        <w:t>Sborník KTF UK, sv. IV. Praha: Karolinum, 2002. ISBN 80-246-0344-6, s. 117 – 128;</w:t>
      </w:r>
    </w:p>
    <w:p w:rsidR="005D02D5" w:rsidRPr="00297644" w:rsidRDefault="005D02D5" w:rsidP="005D02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i/>
          <w:iCs/>
          <w:sz w:val="22"/>
          <w:szCs w:val="22"/>
        </w:rPr>
        <w:t>Křesťanská iniciace</w:t>
      </w:r>
      <w:r w:rsidRPr="00297644">
        <w:rPr>
          <w:rFonts w:ascii="Calibri" w:hAnsi="Calibri"/>
          <w:sz w:val="22"/>
          <w:szCs w:val="22"/>
        </w:rPr>
        <w:t>. Sborník z III. Vědecké katechetické konference. Praha : Halama, 2009.</w:t>
      </w:r>
    </w:p>
    <w:p w:rsidR="005D02D5" w:rsidRPr="00297644" w:rsidRDefault="005D02D5" w:rsidP="005D02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i/>
          <w:iCs/>
          <w:sz w:val="22"/>
          <w:szCs w:val="22"/>
        </w:rPr>
        <w:t>Křesťanská iniciace</w:t>
      </w:r>
      <w:r w:rsidRPr="00297644">
        <w:rPr>
          <w:rFonts w:ascii="Calibri" w:hAnsi="Calibri"/>
          <w:sz w:val="22"/>
          <w:szCs w:val="22"/>
        </w:rPr>
        <w:t>. Monografie z IV. Vědecké katechetické konference. Praha : Halama, 2012.</w:t>
      </w:r>
    </w:p>
    <w:p w:rsidR="005D02D5" w:rsidRPr="00297644" w:rsidRDefault="005D02D5" w:rsidP="005D02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Revue </w:t>
      </w:r>
      <w:r w:rsidRPr="00297644">
        <w:rPr>
          <w:rFonts w:ascii="Calibri" w:hAnsi="Calibri"/>
          <w:i/>
          <w:iCs/>
          <w:sz w:val="22"/>
          <w:szCs w:val="22"/>
        </w:rPr>
        <w:t>Cesty katecheze</w:t>
      </w:r>
      <w:r w:rsidRPr="00297644">
        <w:rPr>
          <w:rFonts w:ascii="Calibri" w:hAnsi="Calibri"/>
          <w:sz w:val="22"/>
          <w:szCs w:val="22"/>
        </w:rPr>
        <w:t>, ročníky 2009 - 2014.</w:t>
      </w:r>
    </w:p>
    <w:p w:rsidR="005D02D5" w:rsidRPr="00297644" w:rsidRDefault="005D02D5" w:rsidP="005D02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SCOTT PECK, M. </w:t>
      </w:r>
      <w:r w:rsidRPr="00297644">
        <w:rPr>
          <w:rFonts w:ascii="Calibri" w:hAnsi="Calibri"/>
          <w:i/>
          <w:sz w:val="22"/>
          <w:szCs w:val="22"/>
        </w:rPr>
        <w:t>V jiném rytmu</w:t>
      </w:r>
      <w:r w:rsidRPr="00297644">
        <w:rPr>
          <w:rFonts w:ascii="Calibri" w:hAnsi="Calibri"/>
          <w:sz w:val="22"/>
          <w:szCs w:val="22"/>
        </w:rPr>
        <w:t>. Praha : Portál, 2012.</w:t>
      </w:r>
    </w:p>
    <w:p w:rsidR="005D02D5" w:rsidRPr="00297644" w:rsidRDefault="005D02D5" w:rsidP="005D02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i/>
          <w:sz w:val="22"/>
          <w:szCs w:val="22"/>
        </w:rPr>
        <w:t>Víra. Sborník z VII. Kongresu katechetů</w:t>
      </w:r>
      <w:r w:rsidRPr="00297644">
        <w:rPr>
          <w:rFonts w:ascii="Calibri" w:hAnsi="Calibri"/>
          <w:sz w:val="22"/>
          <w:szCs w:val="22"/>
        </w:rPr>
        <w:t>. Praha : Halama, 2010.</w:t>
      </w:r>
    </w:p>
    <w:p w:rsidR="005D02D5" w:rsidRPr="00297644" w:rsidRDefault="005D02D5" w:rsidP="005D02D5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5D02D5" w:rsidRPr="00297644" w:rsidRDefault="005D02D5" w:rsidP="005D02D5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  <w:szCs w:val="22"/>
        </w:rPr>
      </w:pPr>
      <w:r w:rsidRPr="00297644">
        <w:rPr>
          <w:rFonts w:ascii="Calibri" w:hAnsi="Calibri"/>
          <w:b/>
          <w:sz w:val="22"/>
          <w:szCs w:val="22"/>
        </w:rPr>
        <w:t>Rozšiřující literatura z katechetiky</w:t>
      </w:r>
    </w:p>
    <w:p w:rsidR="005D02D5" w:rsidRPr="00297644" w:rsidRDefault="005D02D5" w:rsidP="005D02D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HUMFREY, P. </w:t>
      </w:r>
      <w:r w:rsidRPr="00297644">
        <w:rPr>
          <w:rFonts w:ascii="Calibri" w:hAnsi="Calibri"/>
          <w:i/>
          <w:sz w:val="22"/>
          <w:szCs w:val="22"/>
        </w:rPr>
        <w:t>Hope’s Daughters.</w:t>
      </w:r>
      <w:r w:rsidRPr="00297644">
        <w:rPr>
          <w:rFonts w:ascii="Calibri" w:hAnsi="Calibri"/>
          <w:sz w:val="22"/>
          <w:szCs w:val="22"/>
        </w:rPr>
        <w:t xml:space="preserve"> Avebury Boulevard Central Milton Keynes: AuthorHouse, 2009.</w:t>
      </w:r>
    </w:p>
    <w:p w:rsidR="005D02D5" w:rsidRPr="00297644" w:rsidRDefault="005D02D5" w:rsidP="005D02D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JAKOBS, M. </w:t>
      </w:r>
      <w:r w:rsidRPr="00297644">
        <w:rPr>
          <w:rFonts w:ascii="Calibri" w:hAnsi="Calibri"/>
          <w:i/>
          <w:sz w:val="22"/>
          <w:szCs w:val="22"/>
        </w:rPr>
        <w:t>Neue Wege der Katechese</w:t>
      </w:r>
      <w:r w:rsidRPr="00297644">
        <w:rPr>
          <w:rFonts w:ascii="Calibri" w:hAnsi="Calibri"/>
          <w:sz w:val="22"/>
          <w:szCs w:val="22"/>
        </w:rPr>
        <w:t>. München : DKV, 2010.</w:t>
      </w:r>
    </w:p>
    <w:p w:rsidR="005D02D5" w:rsidRDefault="005D02D5" w:rsidP="005D02D5">
      <w:pPr>
        <w:rPr>
          <w:rFonts w:ascii="Calibri" w:hAnsi="Calibri"/>
          <w:b/>
          <w:sz w:val="30"/>
          <w:szCs w:val="30"/>
        </w:rPr>
      </w:pPr>
    </w:p>
    <w:p w:rsidR="005D02D5" w:rsidRPr="002A2A06" w:rsidRDefault="005D02D5" w:rsidP="005D02D5">
      <w:pPr>
        <w:rPr>
          <w:rFonts w:ascii="Calibri" w:hAnsi="Calibri"/>
          <w:b/>
          <w:sz w:val="30"/>
          <w:szCs w:val="30"/>
        </w:rPr>
      </w:pPr>
      <w:r w:rsidRPr="002A2A06">
        <w:rPr>
          <w:rFonts w:ascii="Calibri" w:hAnsi="Calibri"/>
          <w:b/>
          <w:sz w:val="30"/>
          <w:szCs w:val="30"/>
        </w:rPr>
        <w:t>Modul pedagogické způsobilosti a společného základu</w:t>
      </w:r>
    </w:p>
    <w:p w:rsidR="005D02D5" w:rsidRPr="002A2A06" w:rsidRDefault="005D02D5" w:rsidP="005D02D5">
      <w:pPr>
        <w:rPr>
          <w:rFonts w:ascii="Calibri" w:hAnsi="Calibri"/>
        </w:rPr>
      </w:pPr>
      <w:r w:rsidRPr="002A2A06">
        <w:rPr>
          <w:rFonts w:ascii="Calibri" w:hAnsi="Calibri"/>
        </w:rPr>
        <w:t>(Po studentech bude vyžadováno provedení celkové syntézy daného tématu v rámci pedagogiky a psychologie.)</w:t>
      </w:r>
    </w:p>
    <w:p w:rsidR="005D02D5" w:rsidRDefault="005D02D5" w:rsidP="005D02D5">
      <w:pPr>
        <w:ind w:left="540"/>
        <w:jc w:val="both"/>
        <w:rPr>
          <w:rFonts w:ascii="Calibri" w:hAnsi="Calibri"/>
        </w:rPr>
      </w:pPr>
    </w:p>
    <w:p w:rsidR="005D02D5" w:rsidRPr="002A2A06" w:rsidRDefault="005D02D5" w:rsidP="005D02D5">
      <w:pPr>
        <w:ind w:left="540"/>
        <w:jc w:val="both"/>
        <w:rPr>
          <w:rFonts w:ascii="Calibri" w:hAnsi="Calibri"/>
        </w:rPr>
      </w:pPr>
    </w:p>
    <w:p w:rsidR="005D02D5" w:rsidRPr="00297644" w:rsidRDefault="005D02D5" w:rsidP="005D02D5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Obor pedagogika v mezioborovém kontextu.</w:t>
      </w:r>
    </w:p>
    <w:p w:rsidR="005D02D5" w:rsidRPr="00297644" w:rsidRDefault="005D02D5" w:rsidP="005D02D5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Výchovné a výukové cíle.</w:t>
      </w:r>
    </w:p>
    <w:p w:rsidR="005D02D5" w:rsidRPr="00297644" w:rsidRDefault="005D02D5" w:rsidP="005D02D5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Proces učení. Didaktické zásady.</w:t>
      </w:r>
    </w:p>
    <w:p w:rsidR="005D02D5" w:rsidRPr="00297644" w:rsidRDefault="005D02D5" w:rsidP="005D02D5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Motivace ve výuce.</w:t>
      </w:r>
    </w:p>
    <w:p w:rsidR="005D02D5" w:rsidRPr="00297644" w:rsidRDefault="005D02D5" w:rsidP="005D02D5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Didaktické prostředky , informační a komunikační technologie ve vzdělávání. </w:t>
      </w:r>
    </w:p>
    <w:p w:rsidR="005D02D5" w:rsidRPr="00297644" w:rsidRDefault="005D02D5" w:rsidP="005D02D5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Pedagogicko-psychologická diagnostika.</w:t>
      </w:r>
    </w:p>
    <w:p w:rsidR="005D02D5" w:rsidRPr="00297644" w:rsidRDefault="005D02D5" w:rsidP="005D02D5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Rizikové chování dětí a mládeže.</w:t>
      </w:r>
    </w:p>
    <w:p w:rsidR="005D02D5" w:rsidRPr="00297644" w:rsidRDefault="005D02D5" w:rsidP="005D02D5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Dítě se speciálními vzdělávacími potřebami.</w:t>
      </w:r>
    </w:p>
    <w:p w:rsidR="005D02D5" w:rsidRPr="00297644" w:rsidRDefault="005D02D5" w:rsidP="005D02D5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>Kvalitativní  a kvantitativní pedagogický výzkum.</w:t>
      </w:r>
    </w:p>
    <w:p w:rsidR="005D02D5" w:rsidRPr="00297644" w:rsidRDefault="005D02D5" w:rsidP="005D02D5">
      <w:pPr>
        <w:rPr>
          <w:rFonts w:ascii="Calibri" w:hAnsi="Calibri"/>
          <w:sz w:val="22"/>
          <w:szCs w:val="22"/>
        </w:rPr>
      </w:pPr>
    </w:p>
    <w:p w:rsidR="005D02D5" w:rsidRPr="00297644" w:rsidRDefault="005D02D5" w:rsidP="005D02D5">
      <w:pPr>
        <w:rPr>
          <w:rFonts w:ascii="Calibri" w:hAnsi="Calibri"/>
          <w:b/>
          <w:sz w:val="22"/>
          <w:szCs w:val="22"/>
        </w:rPr>
      </w:pPr>
      <w:r w:rsidRPr="00297644">
        <w:rPr>
          <w:rFonts w:ascii="Calibri" w:hAnsi="Calibri"/>
          <w:b/>
          <w:sz w:val="22"/>
          <w:szCs w:val="22"/>
        </w:rPr>
        <w:t>Základní literatura z pedagogiky a psychologie</w:t>
      </w:r>
    </w:p>
    <w:p w:rsidR="005D02D5" w:rsidRPr="00297644" w:rsidRDefault="005D02D5" w:rsidP="005D02D5">
      <w:pPr>
        <w:rPr>
          <w:rFonts w:ascii="Calibri" w:hAnsi="Calibri"/>
          <w:b/>
          <w:sz w:val="22"/>
          <w:szCs w:val="22"/>
        </w:rPr>
      </w:pPr>
      <w:r w:rsidRPr="00297644">
        <w:rPr>
          <w:rFonts w:ascii="Calibri" w:hAnsi="Calibri"/>
          <w:b/>
          <w:sz w:val="22"/>
          <w:szCs w:val="22"/>
        </w:rPr>
        <w:t xml:space="preserve">A. dokumenty </w:t>
      </w:r>
    </w:p>
    <w:p w:rsidR="005D02D5" w:rsidRPr="00297644" w:rsidRDefault="005D02D5" w:rsidP="005D02D5">
      <w:pPr>
        <w:rPr>
          <w:rFonts w:ascii="Calibri" w:hAnsi="Calibri"/>
          <w:b/>
          <w:sz w:val="22"/>
          <w:szCs w:val="22"/>
        </w:rPr>
      </w:pPr>
    </w:p>
    <w:p w:rsidR="005D02D5" w:rsidRPr="00297644" w:rsidRDefault="005D02D5" w:rsidP="005D02D5">
      <w:pPr>
        <w:numPr>
          <w:ilvl w:val="0"/>
          <w:numId w:val="12"/>
        </w:numPr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i/>
          <w:iCs/>
          <w:sz w:val="22"/>
          <w:szCs w:val="22"/>
        </w:rPr>
        <w:t xml:space="preserve">Zákon č. 561/2004 Sb. o předškolním, základním, středním, vyšším odborném a jiném vzdělávání (školský zákon) ve znění pozdějších předpisů. </w:t>
      </w:r>
    </w:p>
    <w:p w:rsidR="005D02D5" w:rsidRPr="0010394F" w:rsidRDefault="005D02D5" w:rsidP="005D02D5">
      <w:pPr>
        <w:numPr>
          <w:ilvl w:val="0"/>
          <w:numId w:val="12"/>
        </w:numPr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i/>
          <w:iCs/>
          <w:sz w:val="22"/>
          <w:szCs w:val="22"/>
        </w:rPr>
        <w:t xml:space="preserve">Zákon 563/2004 Sb., o pedagogických pracovnících ve znění pozdějších předpisů. </w:t>
      </w:r>
    </w:p>
    <w:p w:rsidR="005D02D5" w:rsidRPr="0010394F" w:rsidRDefault="005D02D5" w:rsidP="005D02D5">
      <w:pPr>
        <w:numPr>
          <w:ilvl w:val="0"/>
          <w:numId w:val="12"/>
        </w:numPr>
        <w:spacing w:line="276" w:lineRule="auto"/>
        <w:rPr>
          <w:rFonts w:ascii="Calibri" w:hAnsi="Calibri"/>
          <w:sz w:val="22"/>
          <w:szCs w:val="22"/>
        </w:rPr>
      </w:pPr>
      <w:r w:rsidRPr="0010394F">
        <w:rPr>
          <w:rFonts w:ascii="Calibri" w:hAnsi="Calibri"/>
          <w:i/>
          <w:iCs/>
          <w:sz w:val="22"/>
          <w:szCs w:val="24"/>
        </w:rPr>
        <w:t>Národní program rozvoje vzdělávání: Bílá kniha.</w:t>
      </w:r>
      <w:r w:rsidRPr="0010394F">
        <w:rPr>
          <w:rFonts w:ascii="Calibri" w:hAnsi="Calibri"/>
          <w:iCs/>
          <w:sz w:val="22"/>
          <w:szCs w:val="24"/>
        </w:rPr>
        <w:t xml:space="preserve"> Praha: </w:t>
      </w:r>
      <w:r w:rsidRPr="0010394F">
        <w:rPr>
          <w:rFonts w:ascii="Calibri" w:hAnsi="Calibri"/>
          <w:sz w:val="22"/>
          <w:szCs w:val="24"/>
        </w:rPr>
        <w:t>Ústav pro informace ve vzdělávání - nakladatelství Tauris, 2001.</w:t>
      </w:r>
      <w:r>
        <w:rPr>
          <w:rFonts w:ascii="Calibri" w:hAnsi="Calibri"/>
          <w:sz w:val="22"/>
          <w:szCs w:val="24"/>
        </w:rPr>
        <w:t xml:space="preserve"> </w:t>
      </w:r>
    </w:p>
    <w:p w:rsidR="005D02D5" w:rsidRDefault="005D02D5" w:rsidP="005D02D5">
      <w:pPr>
        <w:numPr>
          <w:ilvl w:val="0"/>
          <w:numId w:val="12"/>
        </w:numPr>
        <w:spacing w:line="276" w:lineRule="auto"/>
        <w:rPr>
          <w:rFonts w:ascii="Calibri" w:hAnsi="Calibri"/>
          <w:sz w:val="22"/>
          <w:szCs w:val="24"/>
        </w:rPr>
      </w:pPr>
      <w:r>
        <w:rPr>
          <w:rFonts w:ascii="Calibri" w:hAnsi="Calibri"/>
          <w:i/>
          <w:sz w:val="22"/>
          <w:szCs w:val="24"/>
        </w:rPr>
        <w:t>Rámcový vzdělávací program pro základní vzdělávání</w:t>
      </w:r>
      <w:r>
        <w:rPr>
          <w:rFonts w:ascii="Calibri" w:hAnsi="Calibri"/>
          <w:sz w:val="22"/>
          <w:szCs w:val="24"/>
        </w:rPr>
        <w:t>. Praha: MŠMT</w:t>
      </w:r>
      <w:r w:rsidRPr="00F6031A">
        <w:rPr>
          <w:rFonts w:ascii="Calibri" w:hAnsi="Calibri"/>
          <w:sz w:val="22"/>
          <w:szCs w:val="24"/>
        </w:rPr>
        <w:t>, 2016.</w:t>
      </w:r>
    </w:p>
    <w:p w:rsidR="005D02D5" w:rsidRPr="00297644" w:rsidRDefault="005D02D5" w:rsidP="005D02D5">
      <w:pPr>
        <w:autoSpaceDE w:val="0"/>
        <w:autoSpaceDN w:val="0"/>
        <w:adjustRightInd w:val="0"/>
        <w:spacing w:line="276" w:lineRule="auto"/>
        <w:rPr>
          <w:rFonts w:ascii="Calibri" w:hAnsi="Calibri"/>
          <w:caps/>
          <w:sz w:val="22"/>
          <w:szCs w:val="22"/>
        </w:rPr>
      </w:pPr>
    </w:p>
    <w:p w:rsidR="005D02D5" w:rsidRPr="00297644" w:rsidRDefault="005D02D5" w:rsidP="005D02D5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  <w:szCs w:val="22"/>
        </w:rPr>
      </w:pPr>
      <w:r w:rsidRPr="00297644">
        <w:rPr>
          <w:rFonts w:ascii="Calibri" w:hAnsi="Calibri"/>
          <w:b/>
          <w:sz w:val="22"/>
          <w:szCs w:val="22"/>
        </w:rPr>
        <w:t>B. Literatura</w:t>
      </w:r>
    </w:p>
    <w:p w:rsidR="005D02D5" w:rsidRPr="00297644" w:rsidRDefault="005D02D5" w:rsidP="005D02D5">
      <w:pPr>
        <w:suppressAutoHyphens/>
        <w:rPr>
          <w:rFonts w:ascii="Calibri" w:hAnsi="Calibri"/>
          <w:sz w:val="22"/>
          <w:szCs w:val="22"/>
        </w:rPr>
      </w:pPr>
    </w:p>
    <w:p w:rsidR="005D02D5" w:rsidRPr="00297644" w:rsidRDefault="005D02D5" w:rsidP="005D02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ANZENBACHER, A. </w:t>
      </w:r>
      <w:r w:rsidRPr="00297644">
        <w:rPr>
          <w:rFonts w:ascii="Calibri" w:hAnsi="Calibri"/>
          <w:i/>
          <w:iCs/>
          <w:sz w:val="22"/>
          <w:szCs w:val="22"/>
        </w:rPr>
        <w:t xml:space="preserve">Křesťanská sociální etika. </w:t>
      </w:r>
      <w:r w:rsidRPr="00297644">
        <w:rPr>
          <w:rFonts w:ascii="Calibri" w:hAnsi="Calibri"/>
          <w:sz w:val="22"/>
          <w:szCs w:val="22"/>
        </w:rPr>
        <w:t>Brno: CDK, 2004.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29764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DITTRICH, P. </w:t>
      </w:r>
      <w:r w:rsidRPr="00297644">
        <w:rPr>
          <w:rFonts w:ascii="Calibri" w:hAnsi="Calibri" w:cs="Arial"/>
          <w:i/>
          <w:color w:val="000000"/>
          <w:sz w:val="22"/>
          <w:szCs w:val="22"/>
          <w:shd w:val="clear" w:color="auto" w:fill="FFFFFF"/>
        </w:rPr>
        <w:t>Pedagogicko-psychologická diagnostika.</w:t>
      </w:r>
      <w:r w:rsidRPr="0029764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Jinočany: H&amp;H.</w:t>
      </w:r>
      <w:r w:rsidRPr="00297644">
        <w:rPr>
          <w:rStyle w:val="apple-converted-space"/>
          <w:rFonts w:ascii="Calibri" w:hAnsi="Calibri" w:cs="Arial"/>
          <w:color w:val="000000"/>
          <w:sz w:val="22"/>
          <w:szCs w:val="22"/>
          <w:shd w:val="clear" w:color="auto" w:fill="FFFFFF"/>
        </w:rPr>
        <w:t> </w:t>
      </w:r>
      <w:r w:rsidRPr="0029764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1993.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29764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FONTANA, D. </w:t>
      </w:r>
      <w:r w:rsidRPr="00297644">
        <w:rPr>
          <w:rFonts w:ascii="Calibri" w:hAnsi="Calibri" w:cs="Arial"/>
          <w:i/>
          <w:color w:val="000000"/>
          <w:sz w:val="22"/>
          <w:szCs w:val="22"/>
          <w:shd w:val="clear" w:color="auto" w:fill="FFFFFF"/>
        </w:rPr>
        <w:t>Psychologie ve školní praxi.</w:t>
      </w:r>
      <w:r w:rsidRPr="0029764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Praha: Portál, 2003.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GAVORA, P. </w:t>
      </w:r>
      <w:r w:rsidRPr="00297644">
        <w:rPr>
          <w:rFonts w:ascii="Calibri" w:hAnsi="Calibri"/>
          <w:i/>
          <w:sz w:val="22"/>
          <w:szCs w:val="22"/>
        </w:rPr>
        <w:t>Úvod do pedagogického výzkumu</w:t>
      </w:r>
      <w:r w:rsidRPr="00297644">
        <w:rPr>
          <w:rFonts w:ascii="Calibri" w:hAnsi="Calibri"/>
          <w:sz w:val="22"/>
          <w:szCs w:val="22"/>
        </w:rPr>
        <w:t xml:space="preserve">. 2., rozš. české vyd. Brno: Paido, 2010. 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HENDL, Jan. </w:t>
      </w:r>
      <w:r w:rsidRPr="00297644">
        <w:rPr>
          <w:rFonts w:ascii="Calibri" w:hAnsi="Calibri"/>
          <w:i/>
          <w:sz w:val="22"/>
          <w:szCs w:val="22"/>
        </w:rPr>
        <w:t>Kvalitativní výzkum : základní teorie, metody a aplikace</w:t>
      </w:r>
      <w:r w:rsidRPr="00297644">
        <w:rPr>
          <w:rFonts w:ascii="Calibri" w:hAnsi="Calibri"/>
          <w:sz w:val="22"/>
          <w:szCs w:val="22"/>
        </w:rPr>
        <w:t xml:space="preserve">. 3. vyd. Praha: Portál, 2012. 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KALHOUS, Zdeněk - OBST, Otto. </w:t>
      </w:r>
      <w:r w:rsidRPr="00297644">
        <w:rPr>
          <w:rFonts w:ascii="Calibri" w:hAnsi="Calibri"/>
          <w:i/>
          <w:sz w:val="22"/>
          <w:szCs w:val="22"/>
        </w:rPr>
        <w:t>Školní didaktika</w:t>
      </w:r>
      <w:r w:rsidRPr="00297644">
        <w:rPr>
          <w:rFonts w:ascii="Calibri" w:hAnsi="Calibri"/>
          <w:sz w:val="22"/>
          <w:szCs w:val="22"/>
        </w:rPr>
        <w:t xml:space="preserve">. 2. vyd. Praha: Portál, 2009. 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KANTOROVÁ, J., GRECMANOVÁ, H. </w:t>
      </w:r>
      <w:r w:rsidRPr="00297644">
        <w:rPr>
          <w:rFonts w:ascii="Calibri" w:hAnsi="Calibri"/>
          <w:i/>
          <w:sz w:val="22"/>
          <w:szCs w:val="22"/>
        </w:rPr>
        <w:t>Vybrané kapitoly z obecné pedagogiky II</w:t>
      </w:r>
      <w:r w:rsidRPr="00297644">
        <w:rPr>
          <w:rFonts w:ascii="Calibri" w:hAnsi="Calibri"/>
          <w:sz w:val="22"/>
          <w:szCs w:val="22"/>
        </w:rPr>
        <w:t>. Olomouc : Hanex, 2010. 182 s.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29764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LANGMEIER, J., KREJČÍŘOVÁ, D. Vývojová psychologie. Praha: Grada, 2006.</w:t>
      </w:r>
    </w:p>
    <w:p w:rsidR="005D02D5" w:rsidRPr="00297644" w:rsidRDefault="005D02D5" w:rsidP="005D02D5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MATOUŠEK, O., KROFTOVÁ, A. </w:t>
      </w:r>
      <w:r w:rsidRPr="00297644">
        <w:rPr>
          <w:rFonts w:ascii="Calibri" w:hAnsi="Calibri"/>
          <w:i/>
          <w:sz w:val="22"/>
          <w:szCs w:val="22"/>
        </w:rPr>
        <w:t>Mládež a delikvence</w:t>
      </w:r>
      <w:r w:rsidRPr="00297644">
        <w:rPr>
          <w:rFonts w:ascii="Calibri" w:hAnsi="Calibri"/>
          <w:sz w:val="22"/>
          <w:szCs w:val="22"/>
        </w:rPr>
        <w:t>. Praha: Portál, 2003.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29764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MERTIN, V., KREJČOVÁ, L. (eds). </w:t>
      </w:r>
      <w:r w:rsidRPr="00297644">
        <w:rPr>
          <w:rFonts w:ascii="Calibri" w:hAnsi="Calibri" w:cs="Arial"/>
          <w:i/>
          <w:color w:val="000000"/>
          <w:sz w:val="22"/>
          <w:szCs w:val="22"/>
          <w:shd w:val="clear" w:color="auto" w:fill="FFFFFF"/>
        </w:rPr>
        <w:t>Metody a postupy poznávání žáka: pedagogická diagnostika</w:t>
      </w:r>
      <w:r w:rsidRPr="0029764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. Praha: Wolters Kluwer ČR. 2012.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PASCH, Marvin et al. </w:t>
      </w:r>
      <w:r w:rsidRPr="00297644">
        <w:rPr>
          <w:rFonts w:ascii="Calibri" w:hAnsi="Calibri"/>
          <w:i/>
          <w:sz w:val="22"/>
          <w:szCs w:val="22"/>
        </w:rPr>
        <w:t>Od vzdělávacího programu k vyučovací hodině</w:t>
      </w:r>
      <w:r w:rsidRPr="00297644">
        <w:rPr>
          <w:rFonts w:ascii="Calibri" w:hAnsi="Calibri"/>
          <w:sz w:val="22"/>
          <w:szCs w:val="22"/>
        </w:rPr>
        <w:t>. 2. vyd. Praha: Portál, 2005.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297644">
        <w:rPr>
          <w:rFonts w:ascii="Calibri" w:hAnsi="Calibri"/>
          <w:sz w:val="22"/>
          <w:szCs w:val="22"/>
        </w:rPr>
        <w:t xml:space="preserve">PETTY, Geoffrey. </w:t>
      </w:r>
      <w:r w:rsidRPr="00297644">
        <w:rPr>
          <w:rFonts w:ascii="Calibri" w:hAnsi="Calibri"/>
          <w:i/>
          <w:iCs/>
          <w:sz w:val="22"/>
          <w:szCs w:val="22"/>
        </w:rPr>
        <w:t>Moderní vyučování</w:t>
      </w:r>
      <w:r w:rsidRPr="00297644">
        <w:rPr>
          <w:rFonts w:ascii="Calibri" w:hAnsi="Calibri"/>
          <w:sz w:val="22"/>
          <w:szCs w:val="22"/>
        </w:rPr>
        <w:t xml:space="preserve">. 6., rozš. a přeprac. vyd. Praha: Portál, 2013. 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POTMĚŠILOVÁ, P. a kol. </w:t>
      </w:r>
      <w:r w:rsidRPr="00297644">
        <w:rPr>
          <w:rFonts w:ascii="Calibri" w:hAnsi="Calibri"/>
          <w:i/>
          <w:sz w:val="22"/>
          <w:szCs w:val="22"/>
        </w:rPr>
        <w:t xml:space="preserve">Speciální pedagogika nejen pro sociální pedagogy. </w:t>
      </w:r>
      <w:r w:rsidRPr="00297644">
        <w:rPr>
          <w:rFonts w:ascii="Calibri" w:hAnsi="Calibri"/>
          <w:sz w:val="22"/>
          <w:szCs w:val="22"/>
        </w:rPr>
        <w:t>Praha: Parta, 2013.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SKALKOVÁ, Jarmila. </w:t>
      </w:r>
      <w:r w:rsidRPr="00297644">
        <w:rPr>
          <w:rFonts w:ascii="Calibri" w:hAnsi="Calibri"/>
          <w:i/>
          <w:iCs/>
          <w:sz w:val="22"/>
          <w:szCs w:val="22"/>
        </w:rPr>
        <w:t>Obecná didaktika: vyučovací proces, učivo a jeho výběr, metody, organizační formy vyučování</w:t>
      </w:r>
      <w:r w:rsidRPr="00297644">
        <w:rPr>
          <w:rFonts w:ascii="Calibri" w:hAnsi="Calibri"/>
          <w:sz w:val="22"/>
          <w:szCs w:val="22"/>
        </w:rPr>
        <w:t>. 2., rozš. a aktualiz. vyd. Praha: Grada, 2007.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SOBOTKOVÁ, V. a kol. </w:t>
      </w:r>
      <w:r w:rsidRPr="00297644">
        <w:rPr>
          <w:rFonts w:ascii="Calibri" w:hAnsi="Calibri"/>
          <w:i/>
          <w:sz w:val="22"/>
          <w:szCs w:val="22"/>
        </w:rPr>
        <w:t>Rizikové a antisociální chování v adolescenci.</w:t>
      </w:r>
      <w:r w:rsidRPr="00297644">
        <w:rPr>
          <w:rFonts w:ascii="Calibri" w:hAnsi="Calibri"/>
          <w:sz w:val="22"/>
          <w:szCs w:val="22"/>
        </w:rPr>
        <w:t xml:space="preserve">1. vyd. Praha: Grada, 2014. 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/>
          <w:b/>
          <w:sz w:val="22"/>
          <w:szCs w:val="22"/>
        </w:rPr>
      </w:pPr>
      <w:r w:rsidRPr="0029764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SVOBODA, M. , KREJČÍŘOVÁ, D., VÁGNEROVÁ, M</w:t>
      </w:r>
      <w:r w:rsidRPr="00297644">
        <w:rPr>
          <w:rFonts w:ascii="Calibri" w:hAnsi="Calibri" w:cs="Arial"/>
          <w:i/>
          <w:color w:val="000000"/>
          <w:sz w:val="22"/>
          <w:szCs w:val="22"/>
          <w:shd w:val="clear" w:color="auto" w:fill="FFFFFF"/>
        </w:rPr>
        <w:t>. Psychodiagnostika dětí a dospívajících.</w:t>
      </w:r>
      <w:r w:rsidRPr="0029764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1. vyd. Praha : Portál, 2001.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ŠIŠKOVÁ, T. </w:t>
      </w:r>
      <w:r w:rsidRPr="00297644">
        <w:rPr>
          <w:rFonts w:ascii="Calibri" w:hAnsi="Calibri"/>
          <w:i/>
          <w:iCs/>
          <w:sz w:val="22"/>
          <w:szCs w:val="22"/>
        </w:rPr>
        <w:t>Výchova k toleranci a proti rasismu.</w:t>
      </w:r>
      <w:r w:rsidRPr="00297644">
        <w:rPr>
          <w:rFonts w:ascii="Calibri" w:hAnsi="Calibri"/>
          <w:sz w:val="22"/>
          <w:szCs w:val="22"/>
          <w:lang w:val="de-DE"/>
        </w:rPr>
        <w:t xml:space="preserve"> 2. aktualiz. vyd., </w:t>
      </w:r>
      <w:r w:rsidRPr="00297644">
        <w:rPr>
          <w:rFonts w:ascii="Calibri" w:hAnsi="Calibri"/>
          <w:sz w:val="22"/>
          <w:szCs w:val="22"/>
        </w:rPr>
        <w:t xml:space="preserve"> Praha: Portál, 2008. 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VACEK, Pavel. </w:t>
      </w:r>
      <w:r w:rsidRPr="00297644">
        <w:rPr>
          <w:rFonts w:ascii="Calibri" w:hAnsi="Calibri"/>
          <w:i/>
          <w:sz w:val="22"/>
          <w:szCs w:val="22"/>
        </w:rPr>
        <w:t>Psychologie morálky a výchova charakteru žáků</w:t>
      </w:r>
      <w:r w:rsidRPr="00297644">
        <w:rPr>
          <w:rFonts w:ascii="Calibri" w:hAnsi="Calibri"/>
          <w:sz w:val="22"/>
          <w:szCs w:val="22"/>
        </w:rPr>
        <w:t>. Hradec Králové: Gaudeamus, 2011.</w:t>
      </w:r>
    </w:p>
    <w:p w:rsidR="005D02D5" w:rsidRPr="00297644" w:rsidRDefault="005D02D5" w:rsidP="005D02D5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caps/>
          <w:sz w:val="22"/>
          <w:szCs w:val="22"/>
        </w:rPr>
        <w:t>Vališová</w:t>
      </w:r>
      <w:r w:rsidRPr="00297644">
        <w:rPr>
          <w:rFonts w:ascii="Calibri" w:hAnsi="Calibri"/>
          <w:sz w:val="22"/>
          <w:szCs w:val="22"/>
        </w:rPr>
        <w:t xml:space="preserve">, A., </w:t>
      </w:r>
      <w:r w:rsidRPr="00297644">
        <w:rPr>
          <w:rFonts w:ascii="Calibri" w:hAnsi="Calibri"/>
          <w:caps/>
          <w:sz w:val="22"/>
          <w:szCs w:val="22"/>
        </w:rPr>
        <w:t>Kasíková</w:t>
      </w:r>
      <w:r w:rsidRPr="00297644">
        <w:rPr>
          <w:rFonts w:ascii="Calibri" w:hAnsi="Calibri"/>
          <w:sz w:val="22"/>
          <w:szCs w:val="22"/>
        </w:rPr>
        <w:t xml:space="preserve">, H. a </w:t>
      </w:r>
      <w:r w:rsidRPr="00297644">
        <w:rPr>
          <w:rFonts w:ascii="Calibri" w:hAnsi="Calibri"/>
          <w:caps/>
          <w:sz w:val="22"/>
          <w:szCs w:val="22"/>
        </w:rPr>
        <w:t>Bureš</w:t>
      </w:r>
      <w:r w:rsidRPr="00297644">
        <w:rPr>
          <w:rFonts w:ascii="Calibri" w:hAnsi="Calibri"/>
          <w:sz w:val="22"/>
          <w:szCs w:val="22"/>
        </w:rPr>
        <w:t xml:space="preserve">, M. </w:t>
      </w:r>
      <w:r w:rsidRPr="00297644">
        <w:rPr>
          <w:rFonts w:ascii="Calibri" w:hAnsi="Calibri"/>
          <w:i/>
          <w:iCs/>
          <w:sz w:val="22"/>
          <w:szCs w:val="22"/>
        </w:rPr>
        <w:t>Pedagogika pro učitele</w:t>
      </w:r>
      <w:r w:rsidRPr="00297644">
        <w:rPr>
          <w:rFonts w:ascii="Calibri" w:hAnsi="Calibri"/>
          <w:sz w:val="22"/>
          <w:szCs w:val="22"/>
        </w:rPr>
        <w:t xml:space="preserve">. 2., rozš. a aktualiz. vyd. Praha: Grada, 2011. 456 s. </w:t>
      </w:r>
    </w:p>
    <w:p w:rsidR="005D02D5" w:rsidRPr="00297644" w:rsidRDefault="005D02D5" w:rsidP="005D02D5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97644">
        <w:rPr>
          <w:rFonts w:ascii="Calibri" w:hAnsi="Calibri"/>
          <w:sz w:val="22"/>
          <w:szCs w:val="22"/>
        </w:rPr>
        <w:t xml:space="preserve">ZORMANOVÁ, Lucie. </w:t>
      </w:r>
      <w:r w:rsidRPr="00297644">
        <w:rPr>
          <w:rFonts w:ascii="Calibri" w:hAnsi="Calibri"/>
          <w:i/>
          <w:iCs/>
          <w:sz w:val="22"/>
          <w:szCs w:val="22"/>
        </w:rPr>
        <w:t>Výukové metody v pedagogice: tradiční a inovativní metody, transmisivní a konstruktivistické pojetí výuky, klasifikace výukových metod</w:t>
      </w:r>
      <w:r w:rsidRPr="00297644">
        <w:rPr>
          <w:rFonts w:ascii="Calibri" w:hAnsi="Calibri"/>
          <w:sz w:val="22"/>
          <w:szCs w:val="22"/>
        </w:rPr>
        <w:t xml:space="preserve">. Praha: Grada, 2012. </w:t>
      </w:r>
    </w:p>
    <w:p w:rsidR="005D02D5" w:rsidRPr="00124041" w:rsidRDefault="005D02D5" w:rsidP="005D02D5">
      <w:pPr>
        <w:autoSpaceDE w:val="0"/>
        <w:autoSpaceDN w:val="0"/>
        <w:adjustRightInd w:val="0"/>
      </w:pPr>
    </w:p>
    <w:p w:rsidR="005D02D5" w:rsidRPr="00124041" w:rsidRDefault="005D02D5" w:rsidP="005D02D5">
      <w:pPr>
        <w:autoSpaceDE w:val="0"/>
        <w:autoSpaceDN w:val="0"/>
        <w:adjustRightInd w:val="0"/>
      </w:pPr>
    </w:p>
    <w:p w:rsidR="0042709D" w:rsidRPr="00124041" w:rsidRDefault="0042709D" w:rsidP="00DA3126">
      <w:pPr>
        <w:autoSpaceDE w:val="0"/>
        <w:autoSpaceDN w:val="0"/>
        <w:adjustRightInd w:val="0"/>
      </w:pPr>
    </w:p>
    <w:sectPr w:rsidR="0042709D" w:rsidRPr="00124041">
      <w:footerReference w:type="even" r:id="rId9"/>
      <w:footerReference w:type="default" r:id="rId10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CD" w:rsidRDefault="00663CCD">
      <w:r>
        <w:separator/>
      </w:r>
    </w:p>
  </w:endnote>
  <w:endnote w:type="continuationSeparator" w:id="0">
    <w:p w:rsidR="00663CCD" w:rsidRDefault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E9" w:rsidRDefault="00136D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136DE9" w:rsidRDefault="00136DE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E9" w:rsidRDefault="00136D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6ADA">
      <w:rPr>
        <w:rStyle w:val="slostrnky"/>
        <w:noProof/>
      </w:rPr>
      <w:t>6</w:t>
    </w:r>
    <w:r>
      <w:rPr>
        <w:rStyle w:val="slostrnky"/>
      </w:rPr>
      <w:fldChar w:fldCharType="end"/>
    </w:r>
  </w:p>
  <w:p w:rsidR="00136DE9" w:rsidRDefault="00136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CD" w:rsidRDefault="00663CCD">
      <w:r>
        <w:separator/>
      </w:r>
    </w:p>
  </w:footnote>
  <w:footnote w:type="continuationSeparator" w:id="0">
    <w:p w:rsidR="00663CCD" w:rsidRDefault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 w15:restartNumberingAfterBreak="0">
    <w:nsid w:val="01FA05E2"/>
    <w:multiLevelType w:val="hybridMultilevel"/>
    <w:tmpl w:val="C3A2C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8A3"/>
    <w:multiLevelType w:val="hybridMultilevel"/>
    <w:tmpl w:val="28B6485C"/>
    <w:lvl w:ilvl="0" w:tplc="56207DB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187A"/>
    <w:multiLevelType w:val="hybridMultilevel"/>
    <w:tmpl w:val="E3B89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06E"/>
    <w:multiLevelType w:val="hybridMultilevel"/>
    <w:tmpl w:val="28B6485C"/>
    <w:lvl w:ilvl="0" w:tplc="56207DBC">
      <w:start w:val="1"/>
      <w:numFmt w:val="decimal"/>
      <w:lvlText w:val="%1."/>
      <w:lvlJc w:val="left"/>
      <w:pPr>
        <w:ind w:left="426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B697F86"/>
    <w:multiLevelType w:val="hybridMultilevel"/>
    <w:tmpl w:val="F5A453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55B68"/>
    <w:multiLevelType w:val="hybridMultilevel"/>
    <w:tmpl w:val="C054C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111E"/>
    <w:multiLevelType w:val="hybridMultilevel"/>
    <w:tmpl w:val="C3982B06"/>
    <w:lvl w:ilvl="0" w:tplc="FA0E7F46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192632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8909F1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63C36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D889D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BE947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9E0F8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8E38C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28EBD2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DD95748"/>
    <w:multiLevelType w:val="hybridMultilevel"/>
    <w:tmpl w:val="C8A03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C5065"/>
    <w:multiLevelType w:val="hybridMultilevel"/>
    <w:tmpl w:val="60EE1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C420D"/>
    <w:multiLevelType w:val="hybridMultilevel"/>
    <w:tmpl w:val="DB18D950"/>
    <w:lvl w:ilvl="0" w:tplc="5FC6A1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6A12A27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85B5C"/>
    <w:multiLevelType w:val="hybridMultilevel"/>
    <w:tmpl w:val="56184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F23D9"/>
    <w:multiLevelType w:val="hybridMultilevel"/>
    <w:tmpl w:val="43547AB2"/>
    <w:lvl w:ilvl="0" w:tplc="8D1602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1" w:tplc="6A12A27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D07BF8"/>
    <w:multiLevelType w:val="singleLevel"/>
    <w:tmpl w:val="3C62D350"/>
    <w:lvl w:ilvl="0">
      <w:start w:val="1"/>
      <w:numFmt w:val="decimal"/>
      <w:pStyle w:val="Odrky-slo"/>
      <w:lvlText w:val="%1°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2071B9"/>
    <w:multiLevelType w:val="hybridMultilevel"/>
    <w:tmpl w:val="16D40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A20F7"/>
    <w:multiLevelType w:val="hybridMultilevel"/>
    <w:tmpl w:val="930A8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94B"/>
    <w:multiLevelType w:val="hybridMultilevel"/>
    <w:tmpl w:val="28B6485C"/>
    <w:lvl w:ilvl="0" w:tplc="56207DBC">
      <w:start w:val="1"/>
      <w:numFmt w:val="decimal"/>
      <w:lvlText w:val="%1."/>
      <w:lvlJc w:val="left"/>
      <w:pPr>
        <w:ind w:left="426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58C423DE"/>
    <w:multiLevelType w:val="hybridMultilevel"/>
    <w:tmpl w:val="FCCCE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A7E62"/>
    <w:multiLevelType w:val="hybridMultilevel"/>
    <w:tmpl w:val="28B6485C"/>
    <w:lvl w:ilvl="0" w:tplc="56207DBC">
      <w:start w:val="1"/>
      <w:numFmt w:val="decimal"/>
      <w:lvlText w:val="%1."/>
      <w:lvlJc w:val="left"/>
      <w:pPr>
        <w:ind w:left="426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12A4CD7"/>
    <w:multiLevelType w:val="hybridMultilevel"/>
    <w:tmpl w:val="1110F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C203B"/>
    <w:multiLevelType w:val="hybridMultilevel"/>
    <w:tmpl w:val="3DE4BFDE"/>
    <w:lvl w:ilvl="0" w:tplc="2F4E33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1" w:tplc="6A12A27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E16C2F"/>
    <w:multiLevelType w:val="multilevel"/>
    <w:tmpl w:val="3F38C5C6"/>
    <w:lvl w:ilvl="0">
      <w:start w:val="1"/>
      <w:numFmt w:val="bullet"/>
      <w:pStyle w:val="OdrkovseznamHTM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639C8"/>
    <w:multiLevelType w:val="hybridMultilevel"/>
    <w:tmpl w:val="513AA0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1D80C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3"/>
  </w:num>
  <w:num w:numId="8">
    <w:abstractNumId w:val="19"/>
  </w:num>
  <w:num w:numId="9">
    <w:abstractNumId w:val="21"/>
  </w:num>
  <w:num w:numId="10">
    <w:abstractNumId w:val="4"/>
  </w:num>
  <w:num w:numId="11">
    <w:abstractNumId w:val="11"/>
  </w:num>
  <w:num w:numId="12">
    <w:abstractNumId w:val="17"/>
  </w:num>
  <w:num w:numId="13">
    <w:abstractNumId w:val="15"/>
  </w:num>
  <w:num w:numId="14">
    <w:abstractNumId w:val="14"/>
  </w:num>
  <w:num w:numId="15">
    <w:abstractNumId w:val="8"/>
  </w:num>
  <w:num w:numId="16">
    <w:abstractNumId w:val="5"/>
  </w:num>
  <w:num w:numId="17">
    <w:abstractNumId w:val="0"/>
  </w:num>
  <w:num w:numId="18">
    <w:abstractNumId w:val="16"/>
  </w:num>
  <w:num w:numId="19">
    <w:abstractNumId w:val="13"/>
  </w:num>
  <w:num w:numId="20">
    <w:abstractNumId w:val="2"/>
  </w:num>
  <w:num w:numId="21">
    <w:abstractNumId w:val="7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1F"/>
    <w:rsid w:val="00004C81"/>
    <w:rsid w:val="00017FA4"/>
    <w:rsid w:val="00023BCA"/>
    <w:rsid w:val="000430C7"/>
    <w:rsid w:val="00043712"/>
    <w:rsid w:val="00043F70"/>
    <w:rsid w:val="000471BE"/>
    <w:rsid w:val="00061810"/>
    <w:rsid w:val="00065E71"/>
    <w:rsid w:val="00066589"/>
    <w:rsid w:val="0008774F"/>
    <w:rsid w:val="00096452"/>
    <w:rsid w:val="000B3A4F"/>
    <w:rsid w:val="000C546B"/>
    <w:rsid w:val="000D0DCE"/>
    <w:rsid w:val="000D5602"/>
    <w:rsid w:val="000E4418"/>
    <w:rsid w:val="000E5385"/>
    <w:rsid w:val="000F011C"/>
    <w:rsid w:val="000F7AFE"/>
    <w:rsid w:val="00113564"/>
    <w:rsid w:val="00116E6C"/>
    <w:rsid w:val="00124041"/>
    <w:rsid w:val="00124582"/>
    <w:rsid w:val="00124C6F"/>
    <w:rsid w:val="00132EC4"/>
    <w:rsid w:val="00136DE9"/>
    <w:rsid w:val="0014098E"/>
    <w:rsid w:val="00144DF3"/>
    <w:rsid w:val="00145CF3"/>
    <w:rsid w:val="00152A2D"/>
    <w:rsid w:val="001533A5"/>
    <w:rsid w:val="001610AB"/>
    <w:rsid w:val="00162009"/>
    <w:rsid w:val="0016502C"/>
    <w:rsid w:val="001742F6"/>
    <w:rsid w:val="001976F1"/>
    <w:rsid w:val="001A0B35"/>
    <w:rsid w:val="001A218E"/>
    <w:rsid w:val="001A3C09"/>
    <w:rsid w:val="001A72EA"/>
    <w:rsid w:val="001B0EB6"/>
    <w:rsid w:val="001B3423"/>
    <w:rsid w:val="001C4179"/>
    <w:rsid w:val="001C4A97"/>
    <w:rsid w:val="001C5C38"/>
    <w:rsid w:val="001D04D3"/>
    <w:rsid w:val="001E444B"/>
    <w:rsid w:val="001F1E16"/>
    <w:rsid w:val="001F67E6"/>
    <w:rsid w:val="00205F5D"/>
    <w:rsid w:val="00210CBD"/>
    <w:rsid w:val="00222D91"/>
    <w:rsid w:val="00223E0F"/>
    <w:rsid w:val="002308AC"/>
    <w:rsid w:val="00234334"/>
    <w:rsid w:val="0023662B"/>
    <w:rsid w:val="0023685B"/>
    <w:rsid w:val="002440A5"/>
    <w:rsid w:val="0025095F"/>
    <w:rsid w:val="00252972"/>
    <w:rsid w:val="00285A77"/>
    <w:rsid w:val="00292FA7"/>
    <w:rsid w:val="00294EAA"/>
    <w:rsid w:val="002A574A"/>
    <w:rsid w:val="002B0788"/>
    <w:rsid w:val="002C758E"/>
    <w:rsid w:val="002D0C31"/>
    <w:rsid w:val="002D2A60"/>
    <w:rsid w:val="002E3292"/>
    <w:rsid w:val="002F26AF"/>
    <w:rsid w:val="00303BB3"/>
    <w:rsid w:val="003075CA"/>
    <w:rsid w:val="003107D7"/>
    <w:rsid w:val="00313CF3"/>
    <w:rsid w:val="00321BBA"/>
    <w:rsid w:val="00326680"/>
    <w:rsid w:val="00331B90"/>
    <w:rsid w:val="00332752"/>
    <w:rsid w:val="00335D68"/>
    <w:rsid w:val="003400A9"/>
    <w:rsid w:val="00340A34"/>
    <w:rsid w:val="003505FB"/>
    <w:rsid w:val="00351A46"/>
    <w:rsid w:val="00352A4E"/>
    <w:rsid w:val="003537A6"/>
    <w:rsid w:val="00353A7A"/>
    <w:rsid w:val="00356604"/>
    <w:rsid w:val="00362CA9"/>
    <w:rsid w:val="00365408"/>
    <w:rsid w:val="00394954"/>
    <w:rsid w:val="003A0B66"/>
    <w:rsid w:val="003A165A"/>
    <w:rsid w:val="003A4D77"/>
    <w:rsid w:val="003B4869"/>
    <w:rsid w:val="003E2DE3"/>
    <w:rsid w:val="003F5646"/>
    <w:rsid w:val="003F74CF"/>
    <w:rsid w:val="004016BD"/>
    <w:rsid w:val="00403592"/>
    <w:rsid w:val="00404132"/>
    <w:rsid w:val="00406C45"/>
    <w:rsid w:val="004163FF"/>
    <w:rsid w:val="00425AE1"/>
    <w:rsid w:val="0042709D"/>
    <w:rsid w:val="0042723F"/>
    <w:rsid w:val="00444D8F"/>
    <w:rsid w:val="004473BE"/>
    <w:rsid w:val="00453CC4"/>
    <w:rsid w:val="00457243"/>
    <w:rsid w:val="00470103"/>
    <w:rsid w:val="004701BA"/>
    <w:rsid w:val="00472299"/>
    <w:rsid w:val="00483C2A"/>
    <w:rsid w:val="004944E5"/>
    <w:rsid w:val="00494AED"/>
    <w:rsid w:val="004B617D"/>
    <w:rsid w:val="004D159A"/>
    <w:rsid w:val="004D38B4"/>
    <w:rsid w:val="004D4779"/>
    <w:rsid w:val="004D7583"/>
    <w:rsid w:val="004E0D5A"/>
    <w:rsid w:val="004E2765"/>
    <w:rsid w:val="004E4726"/>
    <w:rsid w:val="00501824"/>
    <w:rsid w:val="00503C71"/>
    <w:rsid w:val="00510465"/>
    <w:rsid w:val="00555041"/>
    <w:rsid w:val="00555D8A"/>
    <w:rsid w:val="00557BD2"/>
    <w:rsid w:val="00560D4E"/>
    <w:rsid w:val="005678C1"/>
    <w:rsid w:val="0057798C"/>
    <w:rsid w:val="0058479C"/>
    <w:rsid w:val="00593904"/>
    <w:rsid w:val="005946AD"/>
    <w:rsid w:val="005972A9"/>
    <w:rsid w:val="005A543D"/>
    <w:rsid w:val="005A7123"/>
    <w:rsid w:val="005A7EAB"/>
    <w:rsid w:val="005B02A6"/>
    <w:rsid w:val="005C10C2"/>
    <w:rsid w:val="005C3332"/>
    <w:rsid w:val="005D02D5"/>
    <w:rsid w:val="005D5DBA"/>
    <w:rsid w:val="005E04BB"/>
    <w:rsid w:val="005E0B7D"/>
    <w:rsid w:val="005E2684"/>
    <w:rsid w:val="005E64A6"/>
    <w:rsid w:val="005E6D1A"/>
    <w:rsid w:val="005F11AE"/>
    <w:rsid w:val="0060177F"/>
    <w:rsid w:val="00620B15"/>
    <w:rsid w:val="00623807"/>
    <w:rsid w:val="006309F6"/>
    <w:rsid w:val="00653EB1"/>
    <w:rsid w:val="00655206"/>
    <w:rsid w:val="00657DA6"/>
    <w:rsid w:val="00663CCD"/>
    <w:rsid w:val="0066634D"/>
    <w:rsid w:val="00684A1B"/>
    <w:rsid w:val="00691B31"/>
    <w:rsid w:val="006A51CE"/>
    <w:rsid w:val="006B2BAB"/>
    <w:rsid w:val="006B406D"/>
    <w:rsid w:val="006C1859"/>
    <w:rsid w:val="006C3D5B"/>
    <w:rsid w:val="006C3E5D"/>
    <w:rsid w:val="006D1B8D"/>
    <w:rsid w:val="006E1668"/>
    <w:rsid w:val="006E4EF7"/>
    <w:rsid w:val="006E5ECB"/>
    <w:rsid w:val="006E639B"/>
    <w:rsid w:val="006F2DCA"/>
    <w:rsid w:val="006F66AE"/>
    <w:rsid w:val="00702D63"/>
    <w:rsid w:val="00715016"/>
    <w:rsid w:val="0071771A"/>
    <w:rsid w:val="00722398"/>
    <w:rsid w:val="0072644B"/>
    <w:rsid w:val="00726B47"/>
    <w:rsid w:val="00731583"/>
    <w:rsid w:val="0073316C"/>
    <w:rsid w:val="007421A5"/>
    <w:rsid w:val="00743D1E"/>
    <w:rsid w:val="007451EB"/>
    <w:rsid w:val="00745329"/>
    <w:rsid w:val="00746F54"/>
    <w:rsid w:val="007504C1"/>
    <w:rsid w:val="00752A1C"/>
    <w:rsid w:val="007547B7"/>
    <w:rsid w:val="007600D3"/>
    <w:rsid w:val="007661B0"/>
    <w:rsid w:val="00772C54"/>
    <w:rsid w:val="00776686"/>
    <w:rsid w:val="00776ADA"/>
    <w:rsid w:val="007774B0"/>
    <w:rsid w:val="00777A08"/>
    <w:rsid w:val="0078242E"/>
    <w:rsid w:val="007827E7"/>
    <w:rsid w:val="00790DE3"/>
    <w:rsid w:val="0079278B"/>
    <w:rsid w:val="00792A31"/>
    <w:rsid w:val="007A76F4"/>
    <w:rsid w:val="007B6DE0"/>
    <w:rsid w:val="007B7C31"/>
    <w:rsid w:val="007D26D8"/>
    <w:rsid w:val="007E2800"/>
    <w:rsid w:val="007F7906"/>
    <w:rsid w:val="0082084C"/>
    <w:rsid w:val="00824331"/>
    <w:rsid w:val="0082532A"/>
    <w:rsid w:val="00832423"/>
    <w:rsid w:val="00842F63"/>
    <w:rsid w:val="008513E6"/>
    <w:rsid w:val="00852608"/>
    <w:rsid w:val="00872980"/>
    <w:rsid w:val="00874EF5"/>
    <w:rsid w:val="00887865"/>
    <w:rsid w:val="008A2C84"/>
    <w:rsid w:val="008B09AC"/>
    <w:rsid w:val="008C1179"/>
    <w:rsid w:val="008C21F5"/>
    <w:rsid w:val="008D6F22"/>
    <w:rsid w:val="008F0A64"/>
    <w:rsid w:val="0090329A"/>
    <w:rsid w:val="0090610E"/>
    <w:rsid w:val="009071A8"/>
    <w:rsid w:val="009212E5"/>
    <w:rsid w:val="009213E3"/>
    <w:rsid w:val="00923DEB"/>
    <w:rsid w:val="00927D60"/>
    <w:rsid w:val="009344C0"/>
    <w:rsid w:val="00945D1F"/>
    <w:rsid w:val="00951F22"/>
    <w:rsid w:val="00952570"/>
    <w:rsid w:val="00955087"/>
    <w:rsid w:val="00957B7C"/>
    <w:rsid w:val="009601D4"/>
    <w:rsid w:val="00960492"/>
    <w:rsid w:val="009718DA"/>
    <w:rsid w:val="00971D1D"/>
    <w:rsid w:val="00973839"/>
    <w:rsid w:val="009750F1"/>
    <w:rsid w:val="009875D0"/>
    <w:rsid w:val="0099155D"/>
    <w:rsid w:val="009932A3"/>
    <w:rsid w:val="0099553F"/>
    <w:rsid w:val="0099600C"/>
    <w:rsid w:val="009A3659"/>
    <w:rsid w:val="009B0D4D"/>
    <w:rsid w:val="009B4404"/>
    <w:rsid w:val="009B7945"/>
    <w:rsid w:val="009C277F"/>
    <w:rsid w:val="009C576F"/>
    <w:rsid w:val="009E5749"/>
    <w:rsid w:val="009F037B"/>
    <w:rsid w:val="009F7838"/>
    <w:rsid w:val="00A10A28"/>
    <w:rsid w:val="00A11264"/>
    <w:rsid w:val="00A154E3"/>
    <w:rsid w:val="00A21EB5"/>
    <w:rsid w:val="00A22AB8"/>
    <w:rsid w:val="00A23F94"/>
    <w:rsid w:val="00A2796F"/>
    <w:rsid w:val="00A3496C"/>
    <w:rsid w:val="00A35494"/>
    <w:rsid w:val="00A45742"/>
    <w:rsid w:val="00A55FCF"/>
    <w:rsid w:val="00A57BF5"/>
    <w:rsid w:val="00A65446"/>
    <w:rsid w:val="00A70B5B"/>
    <w:rsid w:val="00A752E6"/>
    <w:rsid w:val="00A76BDD"/>
    <w:rsid w:val="00A9114A"/>
    <w:rsid w:val="00A93A5C"/>
    <w:rsid w:val="00A96022"/>
    <w:rsid w:val="00AC648C"/>
    <w:rsid w:val="00AD4A72"/>
    <w:rsid w:val="00AE189D"/>
    <w:rsid w:val="00AE57F3"/>
    <w:rsid w:val="00B02760"/>
    <w:rsid w:val="00B04894"/>
    <w:rsid w:val="00B07E65"/>
    <w:rsid w:val="00B15E6C"/>
    <w:rsid w:val="00B23070"/>
    <w:rsid w:val="00B26472"/>
    <w:rsid w:val="00B27756"/>
    <w:rsid w:val="00B40401"/>
    <w:rsid w:val="00B607DB"/>
    <w:rsid w:val="00B63FE3"/>
    <w:rsid w:val="00B673B8"/>
    <w:rsid w:val="00B67C44"/>
    <w:rsid w:val="00B735B0"/>
    <w:rsid w:val="00B77E4F"/>
    <w:rsid w:val="00B82212"/>
    <w:rsid w:val="00B864F3"/>
    <w:rsid w:val="00B866DE"/>
    <w:rsid w:val="00B87712"/>
    <w:rsid w:val="00BA29B1"/>
    <w:rsid w:val="00BA3101"/>
    <w:rsid w:val="00BA6D59"/>
    <w:rsid w:val="00BB3AF4"/>
    <w:rsid w:val="00BD1923"/>
    <w:rsid w:val="00BD199E"/>
    <w:rsid w:val="00BD1E46"/>
    <w:rsid w:val="00BD5546"/>
    <w:rsid w:val="00BD682C"/>
    <w:rsid w:val="00C020D8"/>
    <w:rsid w:val="00C06D1F"/>
    <w:rsid w:val="00C06FCB"/>
    <w:rsid w:val="00C151D2"/>
    <w:rsid w:val="00C16F53"/>
    <w:rsid w:val="00C21839"/>
    <w:rsid w:val="00C264B5"/>
    <w:rsid w:val="00C42405"/>
    <w:rsid w:val="00C436C3"/>
    <w:rsid w:val="00C44B06"/>
    <w:rsid w:val="00C508E8"/>
    <w:rsid w:val="00C54408"/>
    <w:rsid w:val="00C5627D"/>
    <w:rsid w:val="00C65429"/>
    <w:rsid w:val="00C67833"/>
    <w:rsid w:val="00C73959"/>
    <w:rsid w:val="00C775FE"/>
    <w:rsid w:val="00C77BB4"/>
    <w:rsid w:val="00C832F3"/>
    <w:rsid w:val="00C8702A"/>
    <w:rsid w:val="00C917E9"/>
    <w:rsid w:val="00C91A2A"/>
    <w:rsid w:val="00C93F4D"/>
    <w:rsid w:val="00CA44E5"/>
    <w:rsid w:val="00CA5E56"/>
    <w:rsid w:val="00CB0BCD"/>
    <w:rsid w:val="00CB4819"/>
    <w:rsid w:val="00CC21C3"/>
    <w:rsid w:val="00CD0395"/>
    <w:rsid w:val="00CD4C7B"/>
    <w:rsid w:val="00CE20DE"/>
    <w:rsid w:val="00CF6668"/>
    <w:rsid w:val="00D0045E"/>
    <w:rsid w:val="00D00584"/>
    <w:rsid w:val="00D04ABB"/>
    <w:rsid w:val="00D11D83"/>
    <w:rsid w:val="00D14677"/>
    <w:rsid w:val="00D1529B"/>
    <w:rsid w:val="00D22572"/>
    <w:rsid w:val="00D25C8E"/>
    <w:rsid w:val="00D2678E"/>
    <w:rsid w:val="00D47B86"/>
    <w:rsid w:val="00D50757"/>
    <w:rsid w:val="00D521F7"/>
    <w:rsid w:val="00D52430"/>
    <w:rsid w:val="00D62816"/>
    <w:rsid w:val="00D62D02"/>
    <w:rsid w:val="00D62E1B"/>
    <w:rsid w:val="00D63DF9"/>
    <w:rsid w:val="00D6435F"/>
    <w:rsid w:val="00D66808"/>
    <w:rsid w:val="00D7343E"/>
    <w:rsid w:val="00D762E7"/>
    <w:rsid w:val="00D81885"/>
    <w:rsid w:val="00D825AA"/>
    <w:rsid w:val="00D92E15"/>
    <w:rsid w:val="00D9460B"/>
    <w:rsid w:val="00DA3126"/>
    <w:rsid w:val="00DB22A2"/>
    <w:rsid w:val="00DB6679"/>
    <w:rsid w:val="00DC03BF"/>
    <w:rsid w:val="00DC1361"/>
    <w:rsid w:val="00DD0A28"/>
    <w:rsid w:val="00DD20DF"/>
    <w:rsid w:val="00DE040C"/>
    <w:rsid w:val="00DE79D3"/>
    <w:rsid w:val="00E04BD7"/>
    <w:rsid w:val="00E0529F"/>
    <w:rsid w:val="00E20328"/>
    <w:rsid w:val="00E20624"/>
    <w:rsid w:val="00E2200D"/>
    <w:rsid w:val="00E250CD"/>
    <w:rsid w:val="00E33274"/>
    <w:rsid w:val="00E40252"/>
    <w:rsid w:val="00E43A5A"/>
    <w:rsid w:val="00E54425"/>
    <w:rsid w:val="00E654D8"/>
    <w:rsid w:val="00E655A7"/>
    <w:rsid w:val="00E707E2"/>
    <w:rsid w:val="00E71A41"/>
    <w:rsid w:val="00E857DC"/>
    <w:rsid w:val="00E91AAF"/>
    <w:rsid w:val="00E921CF"/>
    <w:rsid w:val="00E9562B"/>
    <w:rsid w:val="00E97E4D"/>
    <w:rsid w:val="00E97F7C"/>
    <w:rsid w:val="00EA04FA"/>
    <w:rsid w:val="00EA144D"/>
    <w:rsid w:val="00EA5EDE"/>
    <w:rsid w:val="00EB398D"/>
    <w:rsid w:val="00EB4ADE"/>
    <w:rsid w:val="00EC1A8E"/>
    <w:rsid w:val="00EC4367"/>
    <w:rsid w:val="00ED7188"/>
    <w:rsid w:val="00EF504D"/>
    <w:rsid w:val="00EF63CC"/>
    <w:rsid w:val="00EF7B07"/>
    <w:rsid w:val="00F046B9"/>
    <w:rsid w:val="00F12B09"/>
    <w:rsid w:val="00F228FE"/>
    <w:rsid w:val="00F231A4"/>
    <w:rsid w:val="00F27311"/>
    <w:rsid w:val="00F3288C"/>
    <w:rsid w:val="00F359F5"/>
    <w:rsid w:val="00F41342"/>
    <w:rsid w:val="00F41D9E"/>
    <w:rsid w:val="00F60D74"/>
    <w:rsid w:val="00F61242"/>
    <w:rsid w:val="00F63020"/>
    <w:rsid w:val="00F63EF8"/>
    <w:rsid w:val="00F724D2"/>
    <w:rsid w:val="00F82845"/>
    <w:rsid w:val="00F82DE1"/>
    <w:rsid w:val="00FA2659"/>
    <w:rsid w:val="00FC2272"/>
    <w:rsid w:val="00FC5A36"/>
    <w:rsid w:val="00FD11B5"/>
    <w:rsid w:val="00FD340B"/>
    <w:rsid w:val="00FD4B61"/>
    <w:rsid w:val="00FE3C6D"/>
    <w:rsid w:val="00FE4CEE"/>
    <w:rsid w:val="00FE6759"/>
    <w:rsid w:val="00FF2890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19850CF1-C583-428A-A519-B1D50358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sz w:val="28"/>
    </w:rPr>
  </w:style>
  <w:style w:type="paragraph" w:styleId="Nadpis4">
    <w:name w:val="heading 4"/>
    <w:aliases w:val="Pododdíl v textu"/>
    <w:basedOn w:val="Normln"/>
    <w:next w:val="Normln"/>
    <w:qFormat/>
    <w:pPr>
      <w:keepNext/>
      <w:widowControl w:val="0"/>
      <w:jc w:val="both"/>
      <w:outlineLvl w:val="3"/>
    </w:pPr>
    <w:rPr>
      <w:i/>
      <w:caps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340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i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36"/>
    </w:rPr>
  </w:style>
  <w:style w:type="paragraph" w:styleId="Zkladntext2">
    <w:name w:val="Body Text 2"/>
    <w:basedOn w:val="Normln"/>
    <w:pPr>
      <w:jc w:val="both"/>
    </w:pPr>
    <w:rPr>
      <w:b/>
      <w:sz w:val="28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line="360" w:lineRule="auto"/>
      <w:jc w:val="both"/>
    </w:pPr>
    <w:rPr>
      <w:sz w:val="24"/>
    </w:rPr>
  </w:style>
  <w:style w:type="paragraph" w:styleId="Zkladntextodsazen">
    <w:name w:val="Body Text Indent"/>
    <w:basedOn w:val="Normln"/>
    <w:pPr>
      <w:ind w:left="340"/>
    </w:pPr>
    <w:rPr>
      <w:sz w:val="24"/>
    </w:rPr>
  </w:style>
  <w:style w:type="paragraph" w:customStyle="1" w:styleId="OdrkovseznamHTML">
    <w:name w:val="Odrážkový seznam HTML"/>
    <w:basedOn w:val="Normln"/>
    <w:pPr>
      <w:numPr>
        <w:numId w:val="1"/>
      </w:numPr>
    </w:pPr>
    <w:rPr>
      <w:sz w:val="24"/>
    </w:rPr>
  </w:style>
  <w:style w:type="paragraph" w:customStyle="1" w:styleId="Poadavky">
    <w:name w:val="Požadavky"/>
    <w:basedOn w:val="Normln"/>
    <w:pPr>
      <w:spacing w:before="120" w:after="120"/>
    </w:pPr>
    <w:rPr>
      <w:b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customStyle="1" w:styleId="Podtitul">
    <w:name w:val="Podtitul"/>
    <w:basedOn w:val="Normln"/>
    <w:qFormat/>
    <w:pPr>
      <w:jc w:val="both"/>
    </w:pPr>
    <w:rPr>
      <w:caps/>
      <w:sz w:val="24"/>
    </w:rPr>
  </w:style>
  <w:style w:type="paragraph" w:customStyle="1" w:styleId="Odrky-slo">
    <w:name w:val="Odrážky-číslo"/>
    <w:basedOn w:val="Normln"/>
    <w:pPr>
      <w:numPr>
        <w:numId w:val="2"/>
      </w:numPr>
      <w:spacing w:before="60" w:after="60"/>
      <w:jc w:val="both"/>
    </w:pPr>
    <w:rPr>
      <w:sz w:val="24"/>
    </w:rPr>
  </w:style>
  <w:style w:type="paragraph" w:customStyle="1" w:styleId="Styl1">
    <w:name w:val="Styl1"/>
    <w:basedOn w:val="Normln"/>
    <w:pPr>
      <w:numPr>
        <w:numId w:val="3"/>
      </w:numPr>
    </w:pPr>
    <w:rPr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4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vraznn">
    <w:name w:val="Zvýraznění"/>
    <w:uiPriority w:val="20"/>
    <w:qFormat/>
    <w:rPr>
      <w:i/>
      <w:iCs/>
    </w:rPr>
  </w:style>
  <w:style w:type="paragraph" w:styleId="Textpoznpodarou">
    <w:name w:val="footnote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ind w:left="360"/>
    </w:pPr>
    <w:rPr>
      <w:b/>
      <w:color w:val="FF0000"/>
      <w:sz w:val="24"/>
    </w:rPr>
  </w:style>
  <w:style w:type="paragraph" w:styleId="FormtovanvHTML">
    <w:name w:val="HTML Preformatted"/>
    <w:basedOn w:val="Normln"/>
    <w:rsid w:val="00252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lnweb">
    <w:name w:val="Normal (Web)"/>
    <w:basedOn w:val="Normln"/>
    <w:rsid w:val="00D66808"/>
    <w:pPr>
      <w:shd w:val="clear" w:color="auto" w:fill="FFFFFF"/>
      <w:textAlignment w:val="top"/>
    </w:pPr>
    <w:rPr>
      <w:color w:val="000000"/>
    </w:rPr>
  </w:style>
  <w:style w:type="character" w:customStyle="1" w:styleId="moz-txt-tag">
    <w:name w:val="moz-txt-tag"/>
    <w:basedOn w:val="Standardnpsmoodstavce"/>
    <w:rsid w:val="003F74CF"/>
  </w:style>
  <w:style w:type="paragraph" w:customStyle="1" w:styleId="bodytext">
    <w:name w:val="bodytext"/>
    <w:basedOn w:val="Normln"/>
    <w:rsid w:val="00A21EB5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1">
    <w:name w:val="Odstavec se seznamem1"/>
    <w:basedOn w:val="Normln"/>
    <w:rsid w:val="004D38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character" w:styleId="Odkaznakoment">
    <w:name w:val="annotation reference"/>
    <w:semiHidden/>
    <w:rsid w:val="00731583"/>
    <w:rPr>
      <w:sz w:val="16"/>
      <w:szCs w:val="16"/>
    </w:rPr>
  </w:style>
  <w:style w:type="paragraph" w:styleId="Textkomente">
    <w:name w:val="annotation text"/>
    <w:basedOn w:val="Normln"/>
    <w:semiHidden/>
    <w:rsid w:val="00731583"/>
  </w:style>
  <w:style w:type="paragraph" w:styleId="Pedmtkomente">
    <w:name w:val="annotation subject"/>
    <w:basedOn w:val="Textkomente"/>
    <w:next w:val="Textkomente"/>
    <w:semiHidden/>
    <w:rsid w:val="00731583"/>
    <w:rPr>
      <w:b/>
      <w:bCs/>
    </w:rPr>
  </w:style>
  <w:style w:type="paragraph" w:styleId="Textbubliny">
    <w:name w:val="Balloon Text"/>
    <w:basedOn w:val="Normln"/>
    <w:semiHidden/>
    <w:rsid w:val="00731583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link w:val="BibliografieChar"/>
    <w:rsid w:val="00777A08"/>
    <w:pPr>
      <w:spacing w:line="360" w:lineRule="auto"/>
      <w:ind w:left="567" w:hanging="567"/>
    </w:pPr>
    <w:rPr>
      <w:sz w:val="24"/>
      <w:szCs w:val="24"/>
    </w:rPr>
  </w:style>
  <w:style w:type="character" w:customStyle="1" w:styleId="BibliografieChar">
    <w:name w:val="Bibliografie Char"/>
    <w:link w:val="Bibliografie"/>
    <w:rsid w:val="00777A08"/>
    <w:rPr>
      <w:sz w:val="24"/>
      <w:szCs w:val="24"/>
      <w:lang w:val="cs-CZ" w:eastAsia="cs-CZ" w:bidi="ar-SA"/>
    </w:rPr>
  </w:style>
  <w:style w:type="paragraph" w:customStyle="1" w:styleId="Normln-odsazen">
    <w:name w:val="Normální - odsazen"/>
    <w:basedOn w:val="Normln"/>
    <w:rsid w:val="00777A08"/>
    <w:pPr>
      <w:spacing w:line="360" w:lineRule="auto"/>
      <w:ind w:firstLine="567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6759"/>
    <w:pPr>
      <w:ind w:left="720"/>
      <w:contextualSpacing/>
    </w:pPr>
  </w:style>
  <w:style w:type="character" w:customStyle="1" w:styleId="apple-converted-space">
    <w:name w:val="apple-converted-space"/>
    <w:rsid w:val="00CB4819"/>
  </w:style>
  <w:style w:type="character" w:customStyle="1" w:styleId="a-size-large">
    <w:name w:val="a-size-large"/>
    <w:rsid w:val="00017FA4"/>
  </w:style>
  <w:style w:type="character" w:customStyle="1" w:styleId="a-declarative">
    <w:name w:val="a-declarative"/>
    <w:rsid w:val="0001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2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zmiacti.cz/index.php?page=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g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2376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Obor:  KATOLICKÁ TEOLOGIE</vt:lpstr>
    </vt:vector>
  </TitlesOfParts>
  <Company>CMTF UP Olomouc</Company>
  <LinksUpToDate>false</LinksUpToDate>
  <CharactersWithSpaces>16371</CharactersWithSpaces>
  <SharedDoc>false</SharedDoc>
  <HLinks>
    <vt:vector size="12" baseType="variant"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http://www.vezmiacti.cz/index.php?page=144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http://www.proglas.cz/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Obor:  KATOLICKÁ TEOLOGIE</dc:title>
  <dc:subject/>
  <dc:creator>Vlkova</dc:creator>
  <cp:keywords/>
  <cp:lastModifiedBy>Hradilova Kristyna</cp:lastModifiedBy>
  <cp:revision>6</cp:revision>
  <cp:lastPrinted>2008-09-29T23:54:00Z</cp:lastPrinted>
  <dcterms:created xsi:type="dcterms:W3CDTF">2022-09-21T10:56:00Z</dcterms:created>
  <dcterms:modified xsi:type="dcterms:W3CDTF">2022-10-03T08:52:00Z</dcterms:modified>
</cp:coreProperties>
</file>