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148CE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367943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367943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9148CE" w:rsidRPr="00367943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9148CE" w:rsidRPr="00367943" w:rsidRDefault="009148CE" w:rsidP="009148C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D81060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D81060" w:rsidRPr="00367943" w:rsidRDefault="00D8106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D81060" w:rsidRPr="00367943" w:rsidRDefault="00D8106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PÓŠA Pavol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Duchovný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portrét  Janka Havlíka,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mučeníka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za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vieru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, kandidáta na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blahorečenie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18. 6. 2014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ČUKÁŠ Ján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D81060">
              <w:rPr>
                <w:rFonts w:asciiTheme="minorHAnsi" w:eastAsia="Calibri" w:hAnsiTheme="minorHAnsi"/>
                <w:i/>
                <w:sz w:val="24"/>
                <w:szCs w:val="24"/>
              </w:rPr>
              <w:t>Ohlas Oblaku nevědění v české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D81060" w:rsidRDefault="00D81060" w:rsidP="00F20CC1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21. 6. 2017</w:t>
            </w:r>
          </w:p>
        </w:tc>
      </w:tr>
      <w:tr w:rsidR="008B59F5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59F5" w:rsidRPr="00367943" w:rsidRDefault="008B59F5" w:rsidP="008B59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  <w:u w:val="none"/>
              </w:rPr>
              <w:t>CÍRKEVNÍ</w:t>
            </w:r>
            <w:proofErr w:type="gramEnd"/>
            <w:r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8B59F5" w:rsidRPr="00367943" w:rsidRDefault="008B59F5" w:rsidP="00791BBE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59F5" w:rsidTr="008B59F5">
        <w:trPr>
          <w:cantSplit/>
        </w:trPr>
        <w:tc>
          <w:tcPr>
            <w:tcW w:w="2055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MÁTLOVÁ Martina</w:t>
            </w:r>
          </w:p>
        </w:tc>
        <w:tc>
          <w:tcPr>
            <w:tcW w:w="623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Pohanská náboženství v kontrastu s křesťanstvím v díle De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errore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profanarum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religionum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Firmica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Materna</w:t>
            </w:r>
          </w:p>
        </w:tc>
        <w:tc>
          <w:tcPr>
            <w:tcW w:w="141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23. 10. 2019</w:t>
            </w:r>
          </w:p>
        </w:tc>
      </w:tr>
    </w:tbl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148C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  <w:r w:rsidRPr="004209E5">
              <w:rPr>
                <w:rFonts w:asciiTheme="minorHAnsi" w:hAnsiTheme="minorHAnsi"/>
              </w:rPr>
              <w:t>DREXLER Lukáš</w:t>
            </w: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Rány Kristovy jako výraz </w:t>
            </w:r>
            <w:proofErr w:type="spellStart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>kenotičnosti</w:t>
            </w:r>
            <w:proofErr w:type="spellEnd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 osoby</w:t>
            </w: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  <w:r w:rsidRPr="004209E5">
              <w:rPr>
                <w:rFonts w:asciiTheme="minorHAnsi" w:hAnsiTheme="minorHAnsi"/>
                <w:sz w:val="24"/>
              </w:rPr>
              <w:t>19. 10. 2016</w:t>
            </w: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  <w:r w:rsidRPr="00D81060">
              <w:rPr>
                <w:rFonts w:asciiTheme="minorHAnsi" w:hAnsiTheme="minorHAnsi"/>
              </w:rPr>
              <w:t>UMLAUF Michal</w:t>
            </w:r>
          </w:p>
        </w:tc>
        <w:tc>
          <w:tcPr>
            <w:tcW w:w="623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D81060">
              <w:rPr>
                <w:rFonts w:asciiTheme="minorHAnsi" w:hAnsiTheme="minorHAnsi"/>
                <w:i/>
                <w:sz w:val="24"/>
                <w:szCs w:val="24"/>
              </w:rPr>
              <w:t xml:space="preserve">Proměna paradigmatu pastorace manželství a rodiny po vydání papežské exhortace </w:t>
            </w:r>
            <w:proofErr w:type="spellStart"/>
            <w:r w:rsidRPr="00D81060">
              <w:rPr>
                <w:rFonts w:asciiTheme="minorHAnsi" w:hAnsiTheme="minorHAnsi"/>
                <w:sz w:val="24"/>
                <w:szCs w:val="24"/>
              </w:rPr>
              <w:t>Amoris</w:t>
            </w:r>
            <w:proofErr w:type="spellEnd"/>
            <w:r w:rsidRPr="00D810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81060">
              <w:rPr>
                <w:rFonts w:asciiTheme="minorHAnsi" w:hAnsiTheme="minorHAnsi"/>
                <w:sz w:val="24"/>
                <w:szCs w:val="24"/>
              </w:rPr>
              <w:t>laetitia</w:t>
            </w:r>
            <w:proofErr w:type="spellEnd"/>
            <w:r w:rsidRPr="00D810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81060">
              <w:rPr>
                <w:rFonts w:asciiTheme="minorHAnsi" w:hAnsiTheme="minorHAnsi"/>
                <w:i/>
                <w:sz w:val="24"/>
                <w:szCs w:val="24"/>
              </w:rPr>
              <w:t>s ohledem na situaci v českém prostředí od II. Vatikánského koncilu a pastorační imperativy z ní plynoucí</w:t>
            </w: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  <w:r w:rsidRPr="00D81060">
              <w:rPr>
                <w:rFonts w:asciiTheme="minorHAnsi" w:hAnsiTheme="minorHAnsi"/>
                <w:sz w:val="24"/>
              </w:rPr>
              <w:t>20. 6. 2018</w:t>
            </w:r>
          </w:p>
        </w:tc>
      </w:tr>
      <w:tr w:rsidR="006A6BB4" w:rsidRPr="006A6BB4" w:rsidTr="00D81060">
        <w:trPr>
          <w:cantSplit/>
        </w:trPr>
        <w:tc>
          <w:tcPr>
            <w:tcW w:w="2055" w:type="dxa"/>
            <w:vAlign w:val="center"/>
          </w:tcPr>
          <w:p w:rsidR="006A6BB4" w:rsidRPr="006A6BB4" w:rsidRDefault="006A6BB4" w:rsidP="00B20B06">
            <w:pPr>
              <w:pStyle w:val="Nadpis2"/>
              <w:rPr>
                <w:rFonts w:asciiTheme="minorHAnsi" w:hAnsiTheme="minorHAnsi"/>
              </w:rPr>
            </w:pPr>
            <w:r w:rsidRPr="006A6BB4">
              <w:rPr>
                <w:rFonts w:asciiTheme="minorHAnsi" w:hAnsiTheme="minorHAnsi"/>
              </w:rPr>
              <w:t>ŽENÍŠEK Pavel</w:t>
            </w:r>
          </w:p>
        </w:tc>
        <w:tc>
          <w:tcPr>
            <w:tcW w:w="6237" w:type="dxa"/>
            <w:vAlign w:val="center"/>
          </w:tcPr>
          <w:p w:rsidR="006A6BB4" w:rsidRPr="006A6BB4" w:rsidRDefault="006A6BB4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A6BB4"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  <w:t>Misijní služba církve a její místo v dnešní společnosti. Misijní animace jako příspěvek Salesiánů Dona Boska k současné misijní teologii – česká zkušenost?</w:t>
            </w:r>
          </w:p>
        </w:tc>
        <w:tc>
          <w:tcPr>
            <w:tcW w:w="1417" w:type="dxa"/>
            <w:vAlign w:val="center"/>
          </w:tcPr>
          <w:p w:rsidR="006A6BB4" w:rsidRPr="006A6BB4" w:rsidRDefault="006A6BB4" w:rsidP="00B20B06">
            <w:pPr>
              <w:rPr>
                <w:rFonts w:asciiTheme="minorHAnsi" w:hAnsiTheme="minorHAnsi"/>
                <w:sz w:val="24"/>
              </w:rPr>
            </w:pPr>
            <w:r w:rsidRPr="006A6BB4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1154DB" w:rsidRPr="006A6BB4" w:rsidTr="00D81060">
        <w:trPr>
          <w:cantSplit/>
        </w:trPr>
        <w:tc>
          <w:tcPr>
            <w:tcW w:w="2055" w:type="dxa"/>
            <w:vAlign w:val="center"/>
          </w:tcPr>
          <w:p w:rsidR="001154DB" w:rsidRPr="006A6BB4" w:rsidRDefault="001154DB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BRTNÍK Jiří</w:t>
            </w:r>
          </w:p>
        </w:tc>
        <w:tc>
          <w:tcPr>
            <w:tcW w:w="6237" w:type="dxa"/>
            <w:vAlign w:val="center"/>
          </w:tcPr>
          <w:p w:rsidR="001154DB" w:rsidRPr="001154DB" w:rsidRDefault="001154DB" w:rsidP="00B20B06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  <w:proofErr w:type="spell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Synodalita</w:t>
            </w:r>
            <w:proofErr w:type="spell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a misijní poslání Božího </w:t>
            </w:r>
            <w:proofErr w:type="gram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lidu : proměna</w:t>
            </w:r>
            <w:proofErr w:type="gram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pastorace v brněnské diecéze jako odpověď na změny epochy</w:t>
            </w:r>
          </w:p>
        </w:tc>
        <w:tc>
          <w:tcPr>
            <w:tcW w:w="1417" w:type="dxa"/>
            <w:vAlign w:val="center"/>
          </w:tcPr>
          <w:p w:rsidR="001154DB" w:rsidRPr="006A6BB4" w:rsidRDefault="001154DB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12. 2. 2020</w:t>
            </w: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1154DB" w:rsidP="00FD236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154DB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1154DB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BENDOVÁ Zuzana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1154DB" w:rsidRDefault="001154DB" w:rsidP="00FD2362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Vývoj 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soteriologických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témat v životě a díle Maxmiliána M. 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Kolbeho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v letech 1919-1941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1154DB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12. 2. 2020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LEXMAULOVÁ Anna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EA4BF3">
              <w:rPr>
                <w:rFonts w:asciiTheme="minorHAnsi" w:hAnsiTheme="minorHAnsi" w:cstheme="minorHAnsi"/>
                <w:i/>
                <w:sz w:val="24"/>
              </w:rPr>
              <w:t>Josef Čupr SJ (1934–2019) – spirituální profil osobnosti. Vyhodnocení života a odkazu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14. 10. 2020</w:t>
            </w:r>
            <w:bookmarkStart w:id="0" w:name="_GoBack"/>
            <w:bookmarkEnd w:id="0"/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67943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E32EC"/>
    <w:rsid w:val="004F3E43"/>
    <w:rsid w:val="005110C2"/>
    <w:rsid w:val="00514FEE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888B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17</cp:revision>
  <cp:lastPrinted>2001-06-12T07:11:00Z</cp:lastPrinted>
  <dcterms:created xsi:type="dcterms:W3CDTF">2015-08-12T09:37:00Z</dcterms:created>
  <dcterms:modified xsi:type="dcterms:W3CDTF">2020-10-15T07:30:00Z</dcterms:modified>
</cp:coreProperties>
</file>