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7DE" w:rsidRPr="0033188C" w:rsidRDefault="008A37DE" w:rsidP="008A37DE">
      <w:pPr>
        <w:rPr>
          <w:rFonts w:asciiTheme="minorHAnsi" w:hAnsiTheme="minorHAnsi" w:cstheme="minorHAnsi"/>
          <w:b/>
          <w:bCs/>
        </w:rPr>
      </w:pPr>
      <w:r w:rsidRPr="0033188C">
        <w:rPr>
          <w:rFonts w:asciiTheme="minorHAnsi" w:hAnsiTheme="minorHAnsi" w:cstheme="minorHAnsi"/>
          <w:b/>
          <w:bCs/>
        </w:rPr>
        <w:t>Průběh zkoušky</w:t>
      </w:r>
    </w:p>
    <w:p w:rsidR="008A37DE" w:rsidRPr="0033188C" w:rsidRDefault="008A37DE" w:rsidP="008A37DE">
      <w:pPr>
        <w:rPr>
          <w:rFonts w:asciiTheme="minorHAnsi" w:hAnsiTheme="minorHAnsi" w:cstheme="minorHAnsi"/>
          <w:b/>
          <w:bCs/>
        </w:rPr>
      </w:pPr>
    </w:p>
    <w:p w:rsidR="008A37DE" w:rsidRPr="0033188C" w:rsidRDefault="008A37DE" w:rsidP="008A37DE">
      <w:pPr>
        <w:rPr>
          <w:rFonts w:asciiTheme="minorHAnsi" w:hAnsiTheme="minorHAnsi" w:cstheme="minorHAnsi"/>
          <w:b/>
          <w:bCs/>
        </w:rPr>
      </w:pPr>
      <w:r w:rsidRPr="0033188C">
        <w:rPr>
          <w:rFonts w:asciiTheme="minorHAnsi" w:hAnsiTheme="minorHAnsi" w:cstheme="minorHAnsi"/>
          <w:b/>
          <w:bCs/>
        </w:rPr>
        <w:t xml:space="preserve">I. Představení otázky – student představí nejdůležitější okruhy tématu, aniž by je podrobně vysvětloval. Hodnotí se schopnost syntézy. Student vychází z poznatků a bibliografie získaných během </w:t>
      </w:r>
      <w:r>
        <w:rPr>
          <w:rFonts w:asciiTheme="minorHAnsi" w:hAnsiTheme="minorHAnsi" w:cstheme="minorHAnsi"/>
          <w:b/>
          <w:bCs/>
        </w:rPr>
        <w:t xml:space="preserve">dosavadního </w:t>
      </w:r>
      <w:r w:rsidRPr="0033188C">
        <w:rPr>
          <w:rFonts w:asciiTheme="minorHAnsi" w:hAnsiTheme="minorHAnsi" w:cstheme="minorHAnsi"/>
          <w:b/>
          <w:bCs/>
        </w:rPr>
        <w:t>studia.</w:t>
      </w:r>
    </w:p>
    <w:p w:rsidR="008A37DE" w:rsidRPr="0033188C" w:rsidRDefault="008A37DE" w:rsidP="008A37DE">
      <w:pPr>
        <w:rPr>
          <w:rFonts w:asciiTheme="minorHAnsi" w:hAnsiTheme="minorHAnsi" w:cstheme="minorHAnsi"/>
          <w:b/>
          <w:bCs/>
        </w:rPr>
      </w:pPr>
      <w:r w:rsidRPr="0033188C">
        <w:rPr>
          <w:rFonts w:asciiTheme="minorHAnsi" w:hAnsiTheme="minorHAnsi" w:cstheme="minorHAnsi"/>
          <w:b/>
          <w:bCs/>
        </w:rPr>
        <w:t>Čas: 3 min.</w:t>
      </w:r>
    </w:p>
    <w:p w:rsidR="008A37DE" w:rsidRPr="0033188C" w:rsidRDefault="008A37DE" w:rsidP="008A37DE">
      <w:pPr>
        <w:rPr>
          <w:rFonts w:asciiTheme="minorHAnsi" w:hAnsiTheme="minorHAnsi" w:cstheme="minorHAnsi"/>
          <w:b/>
          <w:bCs/>
        </w:rPr>
      </w:pPr>
    </w:p>
    <w:p w:rsidR="008A37DE" w:rsidRPr="0033188C" w:rsidRDefault="008A37DE" w:rsidP="008A37DE">
      <w:pPr>
        <w:rPr>
          <w:rFonts w:asciiTheme="minorHAnsi" w:hAnsiTheme="minorHAnsi" w:cstheme="minorHAnsi"/>
          <w:b/>
          <w:bCs/>
        </w:rPr>
      </w:pPr>
      <w:r w:rsidRPr="0033188C">
        <w:rPr>
          <w:rFonts w:asciiTheme="minorHAnsi" w:hAnsiTheme="minorHAnsi" w:cstheme="minorHAnsi"/>
          <w:b/>
          <w:bCs/>
        </w:rPr>
        <w:t>II. diskuse o zvolené literatuře: Student si u každé otázky vybere jeden bod literatury (krátké články mohou být sdruženy po dvou; u monografií je někdy uvedeno, že si student vybere část). U této literatury představí autorovu argumentaci. Poté zkoušející vedou se studentem nad textem dialog. Hodnotí se schopnost dobře interpretovat autora, zaujmout k textu vlastní postoj a srozumitelně jej prezentovat.</w:t>
      </w:r>
    </w:p>
    <w:p w:rsidR="008A37DE" w:rsidRPr="0033188C" w:rsidRDefault="008A37DE" w:rsidP="008A37DE">
      <w:pPr>
        <w:rPr>
          <w:rFonts w:asciiTheme="minorHAnsi" w:hAnsiTheme="minorHAnsi" w:cstheme="minorHAnsi"/>
          <w:b/>
          <w:bCs/>
        </w:rPr>
      </w:pPr>
      <w:r w:rsidRPr="0033188C">
        <w:rPr>
          <w:rFonts w:asciiTheme="minorHAnsi" w:hAnsiTheme="minorHAnsi" w:cstheme="minorHAnsi"/>
          <w:b/>
          <w:bCs/>
        </w:rPr>
        <w:t>Čas: 10 min.</w:t>
      </w:r>
    </w:p>
    <w:p w:rsidR="00A41BCC" w:rsidRDefault="00A41BCC">
      <w:pPr>
        <w:rPr>
          <w:rFonts w:hint="eastAsia"/>
        </w:rPr>
      </w:pPr>
    </w:p>
    <w:p w:rsidR="008A37DE" w:rsidRPr="0033188C" w:rsidRDefault="008A37DE" w:rsidP="008A37DE">
      <w:pPr>
        <w:rPr>
          <w:rFonts w:asciiTheme="minorHAnsi" w:hAnsiTheme="minorHAnsi" w:cstheme="minorHAnsi"/>
          <w:b/>
          <w:bCs/>
        </w:rPr>
      </w:pPr>
      <w:r w:rsidRPr="0033188C">
        <w:rPr>
          <w:rFonts w:asciiTheme="minorHAnsi" w:hAnsiTheme="minorHAnsi" w:cstheme="minorHAnsi"/>
          <w:b/>
          <w:bCs/>
        </w:rPr>
        <w:t>Základy systematické teologie</w:t>
      </w:r>
    </w:p>
    <w:p w:rsidR="008A37DE" w:rsidRPr="0033188C" w:rsidRDefault="008A37DE" w:rsidP="008A37D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Pr="0033188C">
        <w:rPr>
          <w:rFonts w:asciiTheme="minorHAnsi" w:hAnsiTheme="minorHAnsi" w:cstheme="minorHAnsi"/>
        </w:rPr>
        <w:t>. Kristus vrchol Zjevení</w:t>
      </w:r>
    </w:p>
    <w:p w:rsidR="008A37DE" w:rsidRPr="0033188C" w:rsidRDefault="008A37DE" w:rsidP="008A37DE">
      <w:pPr>
        <w:numPr>
          <w:ilvl w:val="0"/>
          <w:numId w:val="2"/>
        </w:numPr>
        <w:contextualSpacing/>
        <w:rPr>
          <w:rFonts w:asciiTheme="minorHAnsi" w:hAnsiTheme="minorHAnsi" w:cstheme="minorHAnsi"/>
          <w:szCs w:val="21"/>
        </w:rPr>
      </w:pPr>
      <w:r w:rsidRPr="0033188C">
        <w:rPr>
          <w:rFonts w:asciiTheme="minorHAnsi" w:hAnsiTheme="minorHAnsi" w:cstheme="minorHAnsi"/>
          <w:smallCaps/>
          <w:szCs w:val="21"/>
        </w:rPr>
        <w:t xml:space="preserve">H. </w:t>
      </w:r>
      <w:proofErr w:type="spellStart"/>
      <w:r w:rsidRPr="0033188C">
        <w:rPr>
          <w:rFonts w:asciiTheme="minorHAnsi" w:hAnsiTheme="minorHAnsi" w:cstheme="minorHAnsi"/>
          <w:smallCaps/>
          <w:szCs w:val="21"/>
        </w:rPr>
        <w:t>Waldenfels</w:t>
      </w:r>
      <w:proofErr w:type="spellEnd"/>
      <w:r w:rsidRPr="0033188C">
        <w:rPr>
          <w:rFonts w:asciiTheme="minorHAnsi" w:hAnsiTheme="minorHAnsi" w:cstheme="minorHAnsi"/>
          <w:szCs w:val="21"/>
        </w:rPr>
        <w:t xml:space="preserve">, </w:t>
      </w:r>
      <w:r w:rsidRPr="0033188C">
        <w:rPr>
          <w:rFonts w:asciiTheme="minorHAnsi" w:hAnsiTheme="minorHAnsi" w:cstheme="minorHAnsi"/>
          <w:i/>
          <w:szCs w:val="21"/>
        </w:rPr>
        <w:t>Kontextová fundamentální teologie</w:t>
      </w:r>
      <w:r w:rsidRPr="0033188C">
        <w:rPr>
          <w:rFonts w:asciiTheme="minorHAnsi" w:hAnsiTheme="minorHAnsi" w:cstheme="minorHAnsi"/>
          <w:szCs w:val="21"/>
        </w:rPr>
        <w:t xml:space="preserve">, Praha: Vyšehrad 2000, </w:t>
      </w:r>
      <w:r>
        <w:rPr>
          <w:rFonts w:asciiTheme="minorHAnsi" w:hAnsiTheme="minorHAnsi" w:cstheme="minorHAnsi"/>
          <w:szCs w:val="21"/>
        </w:rPr>
        <w:t xml:space="preserve">s. </w:t>
      </w:r>
      <w:r w:rsidRPr="0033188C">
        <w:rPr>
          <w:rFonts w:asciiTheme="minorHAnsi" w:hAnsiTheme="minorHAnsi" w:cstheme="minorHAnsi"/>
          <w:szCs w:val="21"/>
        </w:rPr>
        <w:t>326-355.</w:t>
      </w:r>
    </w:p>
    <w:p w:rsidR="008A37DE" w:rsidRPr="0033188C" w:rsidRDefault="008A37DE" w:rsidP="008A37DE">
      <w:pPr>
        <w:numPr>
          <w:ilvl w:val="0"/>
          <w:numId w:val="2"/>
        </w:numPr>
        <w:contextualSpacing/>
        <w:rPr>
          <w:rFonts w:asciiTheme="minorHAnsi" w:hAnsiTheme="minorHAnsi" w:cstheme="minorHAnsi"/>
          <w:szCs w:val="21"/>
        </w:rPr>
      </w:pPr>
      <w:r w:rsidRPr="0033188C">
        <w:rPr>
          <w:rFonts w:asciiTheme="minorHAnsi" w:hAnsiTheme="minorHAnsi" w:cstheme="minorHAnsi"/>
          <w:smallCaps/>
          <w:szCs w:val="21"/>
        </w:rPr>
        <w:t>Ch. Schütz</w:t>
      </w:r>
      <w:r w:rsidRPr="0033188C">
        <w:rPr>
          <w:rFonts w:asciiTheme="minorHAnsi" w:hAnsiTheme="minorHAnsi" w:cstheme="minorHAnsi"/>
          <w:szCs w:val="21"/>
        </w:rPr>
        <w:t xml:space="preserve">, „Mysteria Ježíšova života – prizma víry“, </w:t>
      </w:r>
      <w:proofErr w:type="spellStart"/>
      <w:r w:rsidRPr="0033188C">
        <w:rPr>
          <w:rFonts w:asciiTheme="minorHAnsi" w:hAnsiTheme="minorHAnsi" w:cstheme="minorHAnsi"/>
          <w:i/>
          <w:szCs w:val="21"/>
        </w:rPr>
        <w:t>Communio</w:t>
      </w:r>
      <w:proofErr w:type="spellEnd"/>
      <w:r>
        <w:rPr>
          <w:rFonts w:asciiTheme="minorHAnsi" w:hAnsiTheme="minorHAnsi" w:cstheme="minorHAnsi"/>
          <w:szCs w:val="21"/>
        </w:rPr>
        <w:t xml:space="preserve"> 3 (2002):</w:t>
      </w:r>
      <w:r w:rsidRPr="0033188C">
        <w:rPr>
          <w:rFonts w:asciiTheme="minorHAnsi" w:hAnsiTheme="minorHAnsi" w:cstheme="minorHAnsi"/>
          <w:szCs w:val="21"/>
        </w:rPr>
        <w:t xml:space="preserve"> 218–230.</w:t>
      </w:r>
    </w:p>
    <w:p w:rsidR="008A37DE" w:rsidRPr="0033188C" w:rsidRDefault="008A37DE" w:rsidP="008A37DE">
      <w:pPr>
        <w:numPr>
          <w:ilvl w:val="0"/>
          <w:numId w:val="2"/>
        </w:numPr>
        <w:contextualSpacing/>
        <w:rPr>
          <w:rFonts w:asciiTheme="minorHAnsi" w:hAnsiTheme="minorHAnsi" w:cstheme="minorHAnsi"/>
          <w:szCs w:val="21"/>
        </w:rPr>
      </w:pPr>
      <w:r w:rsidRPr="0033188C">
        <w:rPr>
          <w:rFonts w:asciiTheme="minorHAnsi" w:hAnsiTheme="minorHAnsi" w:cstheme="minorHAnsi"/>
          <w:smallCaps/>
          <w:szCs w:val="21"/>
        </w:rPr>
        <w:t>K. Skalický</w:t>
      </w:r>
      <w:r w:rsidRPr="0033188C">
        <w:rPr>
          <w:rFonts w:asciiTheme="minorHAnsi" w:hAnsiTheme="minorHAnsi" w:cstheme="minorHAnsi"/>
          <w:szCs w:val="21"/>
        </w:rPr>
        <w:t xml:space="preserve">, „Zakládající událost křesťanství: Ukřižování a zmrtvýchvstání Ježíše Nazaretského“, in </w:t>
      </w:r>
      <w:r w:rsidRPr="0033188C">
        <w:rPr>
          <w:rFonts w:asciiTheme="minorHAnsi" w:hAnsiTheme="minorHAnsi" w:cstheme="minorHAnsi"/>
          <w:i/>
          <w:szCs w:val="21"/>
        </w:rPr>
        <w:t>Teologické texty</w:t>
      </w:r>
      <w:r>
        <w:rPr>
          <w:rFonts w:asciiTheme="minorHAnsi" w:hAnsiTheme="minorHAnsi" w:cstheme="minorHAnsi"/>
          <w:szCs w:val="21"/>
        </w:rPr>
        <w:t xml:space="preserve"> 3 (2005):</w:t>
      </w:r>
      <w:r w:rsidRPr="0033188C">
        <w:rPr>
          <w:rFonts w:asciiTheme="minorHAnsi" w:hAnsiTheme="minorHAnsi" w:cstheme="minorHAnsi"/>
          <w:szCs w:val="21"/>
        </w:rPr>
        <w:t xml:space="preserve"> 90-93.</w:t>
      </w:r>
    </w:p>
    <w:p w:rsidR="008A37DE" w:rsidRPr="0033188C" w:rsidRDefault="008A37DE" w:rsidP="008A37DE">
      <w:pPr>
        <w:numPr>
          <w:ilvl w:val="0"/>
          <w:numId w:val="2"/>
        </w:numPr>
        <w:contextualSpacing/>
        <w:rPr>
          <w:rFonts w:asciiTheme="minorHAnsi" w:hAnsiTheme="minorHAnsi" w:cstheme="minorHAnsi"/>
          <w:szCs w:val="21"/>
        </w:rPr>
      </w:pPr>
      <w:r w:rsidRPr="0033188C">
        <w:rPr>
          <w:rFonts w:asciiTheme="minorHAnsi" w:hAnsiTheme="minorHAnsi" w:cstheme="minorHAnsi"/>
          <w:smallCaps/>
          <w:szCs w:val="21"/>
        </w:rPr>
        <w:t>F. Štěch</w:t>
      </w:r>
      <w:r w:rsidRPr="0033188C">
        <w:rPr>
          <w:rFonts w:asciiTheme="minorHAnsi" w:hAnsiTheme="minorHAnsi" w:cstheme="minorHAnsi"/>
          <w:szCs w:val="21"/>
        </w:rPr>
        <w:t xml:space="preserve">, „Zjevení a teologický obrat v teologii“, </w:t>
      </w:r>
      <w:r w:rsidRPr="0033188C">
        <w:rPr>
          <w:rFonts w:asciiTheme="minorHAnsi" w:hAnsiTheme="minorHAnsi" w:cstheme="minorHAnsi"/>
          <w:i/>
          <w:szCs w:val="21"/>
        </w:rPr>
        <w:t xml:space="preserve">AUC </w:t>
      </w:r>
      <w:proofErr w:type="spellStart"/>
      <w:r w:rsidRPr="0033188C">
        <w:rPr>
          <w:rFonts w:asciiTheme="minorHAnsi" w:hAnsiTheme="minorHAnsi" w:cstheme="minorHAnsi"/>
          <w:i/>
          <w:szCs w:val="21"/>
        </w:rPr>
        <w:t>Theologica</w:t>
      </w:r>
      <w:proofErr w:type="spellEnd"/>
      <w:r>
        <w:rPr>
          <w:rFonts w:asciiTheme="minorHAnsi" w:hAnsiTheme="minorHAnsi" w:cstheme="minorHAnsi"/>
          <w:szCs w:val="21"/>
        </w:rPr>
        <w:t xml:space="preserve"> 7 (2017):</w:t>
      </w:r>
      <w:r w:rsidRPr="0033188C">
        <w:rPr>
          <w:rFonts w:asciiTheme="minorHAnsi" w:hAnsiTheme="minorHAnsi" w:cstheme="minorHAnsi"/>
          <w:szCs w:val="21"/>
        </w:rPr>
        <w:t xml:space="preserve"> 57-74.</w:t>
      </w:r>
    </w:p>
    <w:p w:rsidR="008A37DE" w:rsidRPr="0033188C" w:rsidRDefault="008A37DE" w:rsidP="008A37DE">
      <w:pPr>
        <w:numPr>
          <w:ilvl w:val="0"/>
          <w:numId w:val="2"/>
        </w:numPr>
        <w:contextualSpacing/>
        <w:rPr>
          <w:rFonts w:asciiTheme="minorHAnsi" w:hAnsiTheme="minorHAnsi" w:cstheme="minorHAnsi"/>
          <w:szCs w:val="21"/>
        </w:rPr>
      </w:pPr>
      <w:r w:rsidRPr="0033188C">
        <w:rPr>
          <w:rFonts w:asciiTheme="minorHAnsi" w:hAnsiTheme="minorHAnsi" w:cstheme="minorHAnsi"/>
          <w:szCs w:val="21"/>
        </w:rPr>
        <w:t>W</w:t>
      </w:r>
      <w:r w:rsidRPr="0033188C">
        <w:rPr>
          <w:rFonts w:asciiTheme="minorHAnsi" w:hAnsiTheme="minorHAnsi" w:cstheme="minorHAnsi"/>
          <w:smallCaps/>
          <w:szCs w:val="21"/>
        </w:rPr>
        <w:t xml:space="preserve">. </w:t>
      </w:r>
      <w:proofErr w:type="spellStart"/>
      <w:r w:rsidRPr="0033188C">
        <w:rPr>
          <w:rFonts w:asciiTheme="minorHAnsi" w:hAnsiTheme="minorHAnsi" w:cstheme="minorHAnsi"/>
          <w:smallCaps/>
          <w:szCs w:val="21"/>
        </w:rPr>
        <w:t>Kasper</w:t>
      </w:r>
      <w:proofErr w:type="spellEnd"/>
      <w:r w:rsidRPr="0033188C">
        <w:rPr>
          <w:rFonts w:asciiTheme="minorHAnsi" w:hAnsiTheme="minorHAnsi" w:cstheme="minorHAnsi"/>
          <w:szCs w:val="21"/>
        </w:rPr>
        <w:t xml:space="preserve">, „Kříž jako zjevení lásky Boha“, </w:t>
      </w:r>
      <w:proofErr w:type="spellStart"/>
      <w:r w:rsidRPr="0033188C">
        <w:rPr>
          <w:rFonts w:asciiTheme="minorHAnsi" w:hAnsiTheme="minorHAnsi" w:cstheme="minorHAnsi"/>
          <w:i/>
          <w:szCs w:val="21"/>
        </w:rPr>
        <w:t>Communio</w:t>
      </w:r>
      <w:proofErr w:type="spellEnd"/>
      <w:r w:rsidRPr="0033188C">
        <w:rPr>
          <w:rFonts w:asciiTheme="minorHAnsi" w:hAnsiTheme="minorHAnsi" w:cstheme="minorHAnsi"/>
          <w:szCs w:val="21"/>
        </w:rPr>
        <w:t xml:space="preserve"> 1 (2010)</w:t>
      </w:r>
      <w:r>
        <w:rPr>
          <w:rFonts w:asciiTheme="minorHAnsi" w:hAnsiTheme="minorHAnsi" w:cstheme="minorHAnsi"/>
          <w:szCs w:val="21"/>
        </w:rPr>
        <w:t>:</w:t>
      </w:r>
      <w:r w:rsidRPr="0033188C">
        <w:rPr>
          <w:rFonts w:asciiTheme="minorHAnsi" w:hAnsiTheme="minorHAnsi" w:cstheme="minorHAnsi"/>
          <w:szCs w:val="21"/>
        </w:rPr>
        <w:t xml:space="preserve"> 10-18.</w:t>
      </w:r>
    </w:p>
    <w:p w:rsidR="008A37DE" w:rsidRPr="0033188C" w:rsidRDefault="008A37DE" w:rsidP="008A37DE">
      <w:pPr>
        <w:numPr>
          <w:ilvl w:val="0"/>
          <w:numId w:val="2"/>
        </w:numPr>
        <w:contextualSpacing/>
        <w:rPr>
          <w:rFonts w:asciiTheme="minorHAnsi" w:hAnsiTheme="minorHAnsi" w:cstheme="minorHAnsi"/>
          <w:szCs w:val="21"/>
        </w:rPr>
      </w:pPr>
      <w:r w:rsidRPr="0033188C">
        <w:rPr>
          <w:rFonts w:asciiTheme="minorHAnsi" w:hAnsiTheme="minorHAnsi" w:cstheme="minorHAnsi"/>
          <w:szCs w:val="21"/>
        </w:rPr>
        <w:t xml:space="preserve">J. </w:t>
      </w:r>
      <w:proofErr w:type="spellStart"/>
      <w:r w:rsidRPr="0033188C">
        <w:rPr>
          <w:rFonts w:asciiTheme="minorHAnsi" w:hAnsiTheme="minorHAnsi" w:cstheme="minorHAnsi"/>
          <w:smallCaps/>
          <w:szCs w:val="21"/>
        </w:rPr>
        <w:t>Wicks</w:t>
      </w:r>
      <w:proofErr w:type="spellEnd"/>
      <w:r w:rsidRPr="0033188C">
        <w:rPr>
          <w:rFonts w:asciiTheme="minorHAnsi" w:hAnsiTheme="minorHAnsi" w:cstheme="minorHAnsi"/>
          <w:szCs w:val="21"/>
        </w:rPr>
        <w:t>, „</w:t>
      </w:r>
      <w:proofErr w:type="spellStart"/>
      <w:r w:rsidRPr="0033188C">
        <w:rPr>
          <w:rFonts w:asciiTheme="minorHAnsi" w:hAnsiTheme="minorHAnsi" w:cstheme="minorHAnsi"/>
          <w:szCs w:val="21"/>
        </w:rPr>
        <w:t>Vatican</w:t>
      </w:r>
      <w:proofErr w:type="spellEnd"/>
      <w:r w:rsidRPr="0033188C">
        <w:rPr>
          <w:rFonts w:asciiTheme="minorHAnsi" w:hAnsiTheme="minorHAnsi" w:cstheme="minorHAnsi"/>
          <w:szCs w:val="21"/>
        </w:rPr>
        <w:t xml:space="preserve"> II on </w:t>
      </w:r>
      <w:proofErr w:type="spellStart"/>
      <w:r w:rsidRPr="0033188C">
        <w:rPr>
          <w:rFonts w:asciiTheme="minorHAnsi" w:hAnsiTheme="minorHAnsi" w:cstheme="minorHAnsi"/>
          <w:szCs w:val="21"/>
        </w:rPr>
        <w:t>Revelation</w:t>
      </w:r>
      <w:proofErr w:type="spellEnd"/>
      <w:r w:rsidRPr="0033188C">
        <w:rPr>
          <w:rFonts w:asciiTheme="minorHAnsi" w:hAnsiTheme="minorHAnsi" w:cstheme="minorHAnsi"/>
          <w:szCs w:val="21"/>
        </w:rPr>
        <w:t xml:space="preserve"> – </w:t>
      </w:r>
      <w:proofErr w:type="spellStart"/>
      <w:r w:rsidRPr="0033188C">
        <w:rPr>
          <w:rFonts w:asciiTheme="minorHAnsi" w:hAnsiTheme="minorHAnsi" w:cstheme="minorHAnsi"/>
          <w:szCs w:val="21"/>
        </w:rPr>
        <w:t>From</w:t>
      </w:r>
      <w:proofErr w:type="spellEnd"/>
      <w:r w:rsidRPr="0033188C">
        <w:rPr>
          <w:rFonts w:asciiTheme="minorHAnsi" w:hAnsiTheme="minorHAnsi" w:cstheme="minorHAnsi"/>
          <w:szCs w:val="21"/>
        </w:rPr>
        <w:t xml:space="preserve"> </w:t>
      </w:r>
      <w:proofErr w:type="spellStart"/>
      <w:r w:rsidRPr="0033188C">
        <w:rPr>
          <w:rFonts w:asciiTheme="minorHAnsi" w:hAnsiTheme="minorHAnsi" w:cstheme="minorHAnsi"/>
          <w:szCs w:val="21"/>
        </w:rPr>
        <w:t>behind</w:t>
      </w:r>
      <w:proofErr w:type="spellEnd"/>
      <w:r w:rsidRPr="0033188C">
        <w:rPr>
          <w:rFonts w:asciiTheme="minorHAnsi" w:hAnsiTheme="minorHAnsi" w:cstheme="minorHAnsi"/>
          <w:szCs w:val="21"/>
        </w:rPr>
        <w:t xml:space="preserve"> </w:t>
      </w:r>
      <w:proofErr w:type="spellStart"/>
      <w:r w:rsidRPr="0033188C">
        <w:rPr>
          <w:rFonts w:asciiTheme="minorHAnsi" w:hAnsiTheme="minorHAnsi" w:cstheme="minorHAnsi"/>
          <w:szCs w:val="21"/>
        </w:rPr>
        <w:t>the</w:t>
      </w:r>
      <w:proofErr w:type="spellEnd"/>
      <w:r w:rsidRPr="0033188C">
        <w:rPr>
          <w:rFonts w:asciiTheme="minorHAnsi" w:hAnsiTheme="minorHAnsi" w:cstheme="minorHAnsi"/>
          <w:szCs w:val="21"/>
        </w:rPr>
        <w:t xml:space="preserve"> </w:t>
      </w:r>
      <w:proofErr w:type="spellStart"/>
      <w:r w:rsidRPr="0033188C">
        <w:rPr>
          <w:rFonts w:asciiTheme="minorHAnsi" w:hAnsiTheme="minorHAnsi" w:cstheme="minorHAnsi"/>
          <w:szCs w:val="21"/>
        </w:rPr>
        <w:t>scenes</w:t>
      </w:r>
      <w:proofErr w:type="spellEnd"/>
      <w:r w:rsidRPr="0033188C">
        <w:rPr>
          <w:rFonts w:asciiTheme="minorHAnsi" w:hAnsiTheme="minorHAnsi" w:cstheme="minorHAnsi"/>
          <w:szCs w:val="21"/>
        </w:rPr>
        <w:t xml:space="preserve">“, </w:t>
      </w:r>
      <w:proofErr w:type="spellStart"/>
      <w:r w:rsidRPr="0033188C">
        <w:rPr>
          <w:rFonts w:asciiTheme="minorHAnsi" w:hAnsiTheme="minorHAnsi" w:cstheme="minorHAnsi"/>
          <w:i/>
          <w:szCs w:val="21"/>
        </w:rPr>
        <w:t>Theological</w:t>
      </w:r>
      <w:proofErr w:type="spellEnd"/>
      <w:r w:rsidRPr="0033188C">
        <w:rPr>
          <w:rFonts w:asciiTheme="minorHAnsi" w:hAnsiTheme="minorHAnsi" w:cstheme="minorHAnsi"/>
          <w:i/>
          <w:szCs w:val="21"/>
        </w:rPr>
        <w:t xml:space="preserve"> </w:t>
      </w:r>
      <w:proofErr w:type="spellStart"/>
      <w:r w:rsidRPr="0033188C">
        <w:rPr>
          <w:rFonts w:asciiTheme="minorHAnsi" w:hAnsiTheme="minorHAnsi" w:cstheme="minorHAnsi"/>
          <w:i/>
          <w:szCs w:val="21"/>
        </w:rPr>
        <w:t>Studies</w:t>
      </w:r>
      <w:proofErr w:type="spellEnd"/>
      <w:r w:rsidRPr="0033188C">
        <w:rPr>
          <w:rFonts w:asciiTheme="minorHAnsi" w:hAnsiTheme="minorHAnsi" w:cstheme="minorHAnsi"/>
          <w:szCs w:val="21"/>
        </w:rPr>
        <w:t xml:space="preserve"> 71 (2010)</w:t>
      </w:r>
      <w:r>
        <w:rPr>
          <w:rFonts w:asciiTheme="minorHAnsi" w:hAnsiTheme="minorHAnsi" w:cstheme="minorHAnsi"/>
          <w:szCs w:val="21"/>
        </w:rPr>
        <w:t>:</w:t>
      </w:r>
      <w:r w:rsidRPr="0033188C">
        <w:rPr>
          <w:rFonts w:asciiTheme="minorHAnsi" w:hAnsiTheme="minorHAnsi" w:cstheme="minorHAnsi"/>
          <w:szCs w:val="21"/>
        </w:rPr>
        <w:t xml:space="preserve"> 637-650.</w:t>
      </w:r>
    </w:p>
    <w:p w:rsidR="008A37DE" w:rsidRPr="0033188C" w:rsidRDefault="008A37DE" w:rsidP="008A37D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 w:rsidRPr="0033188C">
        <w:rPr>
          <w:rFonts w:asciiTheme="minorHAnsi" w:hAnsiTheme="minorHAnsi" w:cstheme="minorHAnsi"/>
        </w:rPr>
        <w:t>. Duch svatý v tajemství Trojice a Církve</w:t>
      </w:r>
    </w:p>
    <w:p w:rsidR="008A37DE" w:rsidRPr="0033188C" w:rsidRDefault="008A37DE" w:rsidP="008A37DE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</w:rPr>
      </w:pPr>
      <w:r w:rsidRPr="0033188C">
        <w:rPr>
          <w:rFonts w:asciiTheme="minorHAnsi" w:hAnsiTheme="minorHAnsi" w:cstheme="minorHAnsi"/>
          <w:smallCaps/>
        </w:rPr>
        <w:t>R. Bužek</w:t>
      </w:r>
      <w:r w:rsidRPr="0033188C">
        <w:rPr>
          <w:rFonts w:asciiTheme="minorHAnsi" w:hAnsiTheme="minorHAnsi" w:cstheme="minorHAnsi"/>
        </w:rPr>
        <w:t xml:space="preserve">, „Osoba Ducha svatého v pojednání </w:t>
      </w:r>
      <w:r w:rsidRPr="0033188C">
        <w:rPr>
          <w:rFonts w:asciiTheme="minorHAnsi" w:hAnsiTheme="minorHAnsi" w:cstheme="minorHAnsi"/>
          <w:i/>
        </w:rPr>
        <w:t xml:space="preserve">De </w:t>
      </w:r>
      <w:proofErr w:type="spellStart"/>
      <w:r w:rsidRPr="0033188C">
        <w:rPr>
          <w:rFonts w:asciiTheme="minorHAnsi" w:hAnsiTheme="minorHAnsi" w:cstheme="minorHAnsi"/>
          <w:i/>
        </w:rPr>
        <w:t>Trinitate</w:t>
      </w:r>
      <w:proofErr w:type="spellEnd"/>
      <w:r w:rsidRPr="0033188C">
        <w:rPr>
          <w:rFonts w:asciiTheme="minorHAnsi" w:hAnsiTheme="minorHAnsi" w:cstheme="minorHAnsi"/>
        </w:rPr>
        <w:t xml:space="preserve"> Richarda ze Svatého Viktora,“ </w:t>
      </w:r>
      <w:r w:rsidRPr="0033188C">
        <w:rPr>
          <w:rFonts w:asciiTheme="minorHAnsi" w:hAnsiTheme="minorHAnsi" w:cstheme="minorHAnsi"/>
          <w:i/>
        </w:rPr>
        <w:t xml:space="preserve">Studia </w:t>
      </w:r>
      <w:proofErr w:type="spellStart"/>
      <w:r w:rsidRPr="0033188C">
        <w:rPr>
          <w:rFonts w:asciiTheme="minorHAnsi" w:hAnsiTheme="minorHAnsi" w:cstheme="minorHAnsi"/>
          <w:i/>
        </w:rPr>
        <w:t>theologica</w:t>
      </w:r>
      <w:proofErr w:type="spellEnd"/>
      <w:r w:rsidRPr="0033188C">
        <w:rPr>
          <w:rFonts w:asciiTheme="minorHAnsi" w:hAnsiTheme="minorHAnsi" w:cstheme="minorHAnsi"/>
        </w:rPr>
        <w:t xml:space="preserve"> 15, č. 3 (2013): 29-42.</w:t>
      </w:r>
    </w:p>
    <w:p w:rsidR="008A37DE" w:rsidRPr="0033188C" w:rsidRDefault="008A37DE" w:rsidP="008A37DE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</w:rPr>
      </w:pPr>
      <w:r w:rsidRPr="0033188C">
        <w:rPr>
          <w:rFonts w:asciiTheme="minorHAnsi" w:hAnsiTheme="minorHAnsi" w:cstheme="minorHAnsi"/>
          <w:smallCaps/>
        </w:rPr>
        <w:t>Jan Pavel II</w:t>
      </w:r>
      <w:r w:rsidRPr="0033188C">
        <w:rPr>
          <w:rFonts w:asciiTheme="minorHAnsi" w:hAnsiTheme="minorHAnsi" w:cstheme="minorHAnsi"/>
        </w:rPr>
        <w:t xml:space="preserve">, encyklika </w:t>
      </w:r>
      <w:proofErr w:type="spellStart"/>
      <w:r w:rsidRPr="0033188C">
        <w:rPr>
          <w:rFonts w:asciiTheme="minorHAnsi" w:hAnsiTheme="minorHAnsi" w:cstheme="minorHAnsi"/>
          <w:i/>
        </w:rPr>
        <w:t>Dominum</w:t>
      </w:r>
      <w:proofErr w:type="spellEnd"/>
      <w:r w:rsidRPr="0033188C">
        <w:rPr>
          <w:rFonts w:asciiTheme="minorHAnsi" w:hAnsiTheme="minorHAnsi" w:cstheme="minorHAnsi"/>
          <w:i/>
        </w:rPr>
        <w:t xml:space="preserve"> et </w:t>
      </w:r>
      <w:proofErr w:type="spellStart"/>
      <w:r w:rsidRPr="0033188C">
        <w:rPr>
          <w:rFonts w:asciiTheme="minorHAnsi" w:hAnsiTheme="minorHAnsi" w:cstheme="minorHAnsi"/>
          <w:i/>
        </w:rPr>
        <w:t>vivificantem</w:t>
      </w:r>
      <w:proofErr w:type="spellEnd"/>
      <w:r w:rsidRPr="0033188C">
        <w:rPr>
          <w:rFonts w:asciiTheme="minorHAnsi" w:hAnsiTheme="minorHAnsi" w:cstheme="minorHAnsi"/>
          <w:i/>
        </w:rPr>
        <w:t xml:space="preserve"> </w:t>
      </w:r>
      <w:r w:rsidRPr="0033188C">
        <w:rPr>
          <w:rFonts w:asciiTheme="minorHAnsi" w:hAnsiTheme="minorHAnsi" w:cstheme="minorHAnsi"/>
        </w:rPr>
        <w:t>(1986), II. kapitola (č. 27-48).</w:t>
      </w:r>
    </w:p>
    <w:p w:rsidR="008A37DE" w:rsidRDefault="008A37DE" w:rsidP="008A37DE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</w:rPr>
      </w:pPr>
      <w:r w:rsidRPr="0033188C">
        <w:rPr>
          <w:rFonts w:asciiTheme="minorHAnsi" w:hAnsiTheme="minorHAnsi" w:cstheme="minorHAnsi"/>
          <w:smallCaps/>
        </w:rPr>
        <w:t>Papežská rada pro jednotu křesťanů</w:t>
      </w:r>
      <w:r w:rsidRPr="0033188C">
        <w:rPr>
          <w:rFonts w:asciiTheme="minorHAnsi" w:hAnsiTheme="minorHAnsi" w:cstheme="minorHAnsi"/>
        </w:rPr>
        <w:t xml:space="preserve">, dokument </w:t>
      </w:r>
      <w:r w:rsidRPr="0033188C">
        <w:rPr>
          <w:rFonts w:asciiTheme="minorHAnsi" w:hAnsiTheme="minorHAnsi" w:cstheme="minorHAnsi"/>
          <w:i/>
        </w:rPr>
        <w:t xml:space="preserve">Řecká a latinská tradice o vycházení Ducha Svatého </w:t>
      </w:r>
      <w:r w:rsidRPr="0033188C">
        <w:rPr>
          <w:rFonts w:asciiTheme="minorHAnsi" w:hAnsiTheme="minorHAnsi" w:cstheme="minorHAnsi"/>
        </w:rPr>
        <w:t xml:space="preserve">(1995), in: </w:t>
      </w:r>
      <w:r w:rsidRPr="0033188C">
        <w:rPr>
          <w:rFonts w:asciiTheme="minorHAnsi" w:hAnsiTheme="minorHAnsi" w:cstheme="minorHAnsi"/>
          <w:i/>
        </w:rPr>
        <w:t>Ekumenické konsensy II. Katolicko-pravoslavný dialog. Texty z let 1965-1995</w:t>
      </w:r>
      <w:r w:rsidRPr="0033188C">
        <w:rPr>
          <w:rFonts w:asciiTheme="minorHAnsi" w:hAnsiTheme="minorHAnsi" w:cstheme="minorHAnsi"/>
        </w:rPr>
        <w:t xml:space="preserve">, Refugium, Velehrad 2002, s. 89-107. </w:t>
      </w:r>
    </w:p>
    <w:p w:rsidR="008A37DE" w:rsidRDefault="008A37DE" w:rsidP="008A37DE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</w:rPr>
      </w:pPr>
      <w:r w:rsidRPr="00745540">
        <w:rPr>
          <w:rFonts w:asciiTheme="minorHAnsi" w:hAnsiTheme="minorHAnsi" w:cstheme="minorHAnsi"/>
        </w:rPr>
        <w:t xml:space="preserve">M. </w:t>
      </w:r>
      <w:r w:rsidRPr="00745540">
        <w:rPr>
          <w:rFonts w:asciiTheme="minorHAnsi" w:hAnsiTheme="minorHAnsi" w:cstheme="minorHAnsi"/>
          <w:smallCaps/>
        </w:rPr>
        <w:t>Figura</w:t>
      </w:r>
      <w:r w:rsidRPr="00745540">
        <w:rPr>
          <w:rFonts w:asciiTheme="minorHAnsi" w:hAnsiTheme="minorHAnsi" w:cstheme="minorHAnsi"/>
        </w:rPr>
        <w:t xml:space="preserve">, „Duch Svatý a Církev,“ MKR </w:t>
      </w:r>
      <w:proofErr w:type="spellStart"/>
      <w:r w:rsidRPr="00745540">
        <w:rPr>
          <w:rFonts w:asciiTheme="minorHAnsi" w:hAnsiTheme="minorHAnsi" w:cstheme="minorHAnsi"/>
          <w:i/>
        </w:rPr>
        <w:t>Communio</w:t>
      </w:r>
      <w:proofErr w:type="spellEnd"/>
      <w:r w:rsidRPr="00745540">
        <w:rPr>
          <w:rFonts w:asciiTheme="minorHAnsi" w:hAnsiTheme="minorHAnsi" w:cstheme="minorHAnsi"/>
        </w:rPr>
        <w:t>, 3–4 (2000), s. 280–292.</w:t>
      </w:r>
    </w:p>
    <w:p w:rsidR="00FA2F12" w:rsidRPr="00745540" w:rsidRDefault="00FA2F12" w:rsidP="008A37DE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H. </w:t>
      </w:r>
      <w:proofErr w:type="spellStart"/>
      <w:r>
        <w:rPr>
          <w:rFonts w:asciiTheme="minorHAnsi" w:hAnsiTheme="minorHAnsi" w:cstheme="minorHAnsi"/>
          <w:smallCaps/>
        </w:rPr>
        <w:t>Schürmann</w:t>
      </w:r>
      <w:proofErr w:type="spellEnd"/>
      <w:r>
        <w:rPr>
          <w:rFonts w:asciiTheme="minorHAnsi" w:hAnsiTheme="minorHAnsi" w:cstheme="minorHAnsi"/>
        </w:rPr>
        <w:t xml:space="preserve">, „Církev jako otevřený systém,“ </w:t>
      </w:r>
      <w:r>
        <w:rPr>
          <w:rFonts w:asciiTheme="minorHAnsi" w:hAnsiTheme="minorHAnsi" w:cstheme="minorHAnsi"/>
          <w:i/>
        </w:rPr>
        <w:t>Teologické texty</w:t>
      </w:r>
      <w:r>
        <w:rPr>
          <w:rFonts w:asciiTheme="minorHAnsi" w:hAnsiTheme="minorHAnsi" w:cstheme="minorHAnsi"/>
        </w:rPr>
        <w:t xml:space="preserve"> 17, č. 2 (2006): 58-64.</w:t>
      </w:r>
      <w:bookmarkStart w:id="0" w:name="_GoBack"/>
      <w:bookmarkEnd w:id="0"/>
    </w:p>
    <w:p w:rsidR="008A37DE" w:rsidRPr="00AF1DB3" w:rsidRDefault="008A37DE" w:rsidP="008A37DE">
      <w:pPr>
        <w:rPr>
          <w:rFonts w:asciiTheme="minorHAnsi" w:hAnsiTheme="minorHAnsi" w:cstheme="minorHAnsi"/>
        </w:rPr>
      </w:pPr>
      <w:r w:rsidRPr="00736DD5">
        <w:rPr>
          <w:rFonts w:asciiTheme="minorHAnsi" w:hAnsiTheme="minorHAnsi" w:cstheme="minorHAnsi"/>
        </w:rPr>
        <w:t xml:space="preserve">3. </w:t>
      </w:r>
      <w:r w:rsidRPr="00AF1DB3">
        <w:rPr>
          <w:rFonts w:asciiTheme="minorHAnsi" w:hAnsiTheme="minorHAnsi" w:cstheme="minorHAnsi"/>
        </w:rPr>
        <w:t xml:space="preserve">Bůh Stvořitel a Boží stvořitelské dílo </w:t>
      </w:r>
    </w:p>
    <w:p w:rsidR="008A37DE" w:rsidRPr="00AF1DB3" w:rsidRDefault="008A37DE" w:rsidP="008A37DE">
      <w:pPr>
        <w:pStyle w:val="Odstavecseseznamem"/>
        <w:numPr>
          <w:ilvl w:val="0"/>
          <w:numId w:val="5"/>
        </w:numPr>
        <w:rPr>
          <w:rFonts w:asciiTheme="minorHAnsi" w:hAnsiTheme="minorHAnsi" w:cstheme="minorHAnsi"/>
        </w:rPr>
      </w:pPr>
      <w:proofErr w:type="gramStart"/>
      <w:r w:rsidRPr="00AF1DB3">
        <w:rPr>
          <w:rFonts w:asciiTheme="minorHAnsi" w:hAnsiTheme="minorHAnsi" w:cstheme="minorHAnsi"/>
          <w:smallCaps/>
        </w:rPr>
        <w:t>G.L.</w:t>
      </w:r>
      <w:proofErr w:type="gramEnd"/>
      <w:r w:rsidRPr="00AF1DB3">
        <w:rPr>
          <w:rFonts w:asciiTheme="minorHAnsi" w:hAnsiTheme="minorHAnsi" w:cstheme="minorHAnsi"/>
          <w:smallCaps/>
        </w:rPr>
        <w:t xml:space="preserve"> Müller</w:t>
      </w:r>
      <w:r w:rsidRPr="00AF1DB3">
        <w:rPr>
          <w:rFonts w:asciiTheme="minorHAnsi" w:hAnsiTheme="minorHAnsi" w:cstheme="minorHAnsi"/>
        </w:rPr>
        <w:t xml:space="preserve">, </w:t>
      </w:r>
      <w:r w:rsidRPr="00AF1DB3">
        <w:rPr>
          <w:rFonts w:asciiTheme="minorHAnsi" w:hAnsiTheme="minorHAnsi" w:cstheme="minorHAnsi"/>
          <w:i/>
        </w:rPr>
        <w:t>Dogmatika pro studium a pastoraci</w:t>
      </w:r>
      <w:r w:rsidRPr="00AF1DB3">
        <w:rPr>
          <w:rFonts w:asciiTheme="minorHAnsi" w:hAnsiTheme="minorHAnsi" w:cstheme="minorHAnsi"/>
        </w:rPr>
        <w:t xml:space="preserve">, </w:t>
      </w:r>
      <w:proofErr w:type="spellStart"/>
      <w:r w:rsidRPr="00AF1DB3">
        <w:rPr>
          <w:rFonts w:asciiTheme="minorHAnsi" w:hAnsiTheme="minorHAnsi" w:cstheme="minorHAnsi"/>
        </w:rPr>
        <w:t>Karmel</w:t>
      </w:r>
      <w:proofErr w:type="spellEnd"/>
      <w:r w:rsidRPr="00AF1DB3">
        <w:rPr>
          <w:rFonts w:asciiTheme="minorHAnsi" w:hAnsiTheme="minorHAnsi" w:cstheme="minorHAnsi"/>
        </w:rPr>
        <w:t>. Nakladatelství, Kostelní Vydří</w:t>
      </w:r>
      <w:r>
        <w:rPr>
          <w:rFonts w:asciiTheme="minorHAnsi" w:hAnsiTheme="minorHAnsi" w:cstheme="minorHAnsi"/>
        </w:rPr>
        <w:t>, 2002, 181-206</w:t>
      </w:r>
      <w:r w:rsidRPr="00AF1DB3">
        <w:rPr>
          <w:rFonts w:asciiTheme="minorHAnsi" w:hAnsiTheme="minorHAnsi" w:cstheme="minorHAnsi"/>
        </w:rPr>
        <w:t>.</w:t>
      </w:r>
    </w:p>
    <w:p w:rsidR="008A37DE" w:rsidRPr="00745540" w:rsidRDefault="008A37DE" w:rsidP="008A37DE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</w:rPr>
      </w:pPr>
      <w:r w:rsidRPr="00745540">
        <w:rPr>
          <w:rFonts w:asciiTheme="minorHAnsi" w:hAnsiTheme="minorHAnsi" w:cstheme="minorHAnsi"/>
          <w:smallCaps/>
        </w:rPr>
        <w:t>František</w:t>
      </w:r>
      <w:r w:rsidRPr="00745540">
        <w:rPr>
          <w:rFonts w:asciiTheme="minorHAnsi" w:hAnsiTheme="minorHAnsi" w:cstheme="minorHAnsi"/>
        </w:rPr>
        <w:t xml:space="preserve">, encyklika </w:t>
      </w:r>
      <w:proofErr w:type="spellStart"/>
      <w:r w:rsidRPr="00745540">
        <w:rPr>
          <w:rFonts w:asciiTheme="minorHAnsi" w:hAnsiTheme="minorHAnsi" w:cstheme="minorHAnsi"/>
        </w:rPr>
        <w:t>Laudato</w:t>
      </w:r>
      <w:proofErr w:type="spellEnd"/>
      <w:r w:rsidRPr="00745540">
        <w:rPr>
          <w:rFonts w:asciiTheme="minorHAnsi" w:hAnsiTheme="minorHAnsi" w:cstheme="minorHAnsi"/>
        </w:rPr>
        <w:t xml:space="preserve"> si’ - </w:t>
      </w:r>
      <w:r w:rsidRPr="00745540">
        <w:rPr>
          <w:rFonts w:asciiTheme="minorHAnsi" w:hAnsiTheme="minorHAnsi" w:cstheme="minorHAnsi"/>
          <w:i/>
        </w:rPr>
        <w:t xml:space="preserve">Buď pochválen </w:t>
      </w:r>
      <w:r w:rsidRPr="00745540">
        <w:rPr>
          <w:rFonts w:asciiTheme="minorHAnsi" w:hAnsiTheme="minorHAnsi" w:cstheme="minorHAnsi"/>
        </w:rPr>
        <w:t>(2015), II. kapitola (č. 62-100), část VI. kapitoly (č. 238-240).</w:t>
      </w:r>
    </w:p>
    <w:p w:rsidR="008A37DE" w:rsidRPr="0033188C" w:rsidRDefault="008A37DE" w:rsidP="008A37D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 w:rsidRPr="0033188C">
        <w:rPr>
          <w:rFonts w:asciiTheme="minorHAnsi" w:hAnsiTheme="minorHAnsi" w:cstheme="minorHAnsi"/>
        </w:rPr>
        <w:t>. Spásonosné události Kristova života: křest, sestoupení do pekel, nanebevstoupení</w:t>
      </w:r>
    </w:p>
    <w:p w:rsidR="008A37DE" w:rsidRPr="0033188C" w:rsidRDefault="008A37DE" w:rsidP="008A37DE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</w:rPr>
      </w:pPr>
      <w:r w:rsidRPr="0033188C">
        <w:rPr>
          <w:rFonts w:asciiTheme="minorHAnsi" w:hAnsiTheme="minorHAnsi" w:cstheme="minorHAnsi"/>
          <w:smallCaps/>
        </w:rPr>
        <w:t>M. Figura</w:t>
      </w:r>
      <w:r w:rsidRPr="0033188C">
        <w:rPr>
          <w:rFonts w:asciiTheme="minorHAnsi" w:hAnsiTheme="minorHAnsi" w:cstheme="minorHAnsi"/>
        </w:rPr>
        <w:t xml:space="preserve">, „Ježíšův křest - zjevení trojjediného Boha,“ </w:t>
      </w:r>
      <w:proofErr w:type="spellStart"/>
      <w:r w:rsidRPr="0033188C">
        <w:rPr>
          <w:rFonts w:asciiTheme="minorHAnsi" w:hAnsiTheme="minorHAnsi" w:cstheme="minorHAnsi"/>
          <w:i/>
        </w:rPr>
        <w:t>Communio</w:t>
      </w:r>
      <w:proofErr w:type="spellEnd"/>
      <w:r w:rsidRPr="0033188C">
        <w:rPr>
          <w:rFonts w:asciiTheme="minorHAnsi" w:hAnsiTheme="minorHAnsi" w:cstheme="minorHAnsi"/>
        </w:rPr>
        <w:t xml:space="preserve"> 9, č. 1 (2005</w:t>
      </w:r>
      <w:r>
        <w:rPr>
          <w:rFonts w:asciiTheme="minorHAnsi" w:hAnsiTheme="minorHAnsi" w:cstheme="minorHAnsi"/>
        </w:rPr>
        <w:t xml:space="preserve">): </w:t>
      </w:r>
      <w:r w:rsidRPr="0033188C">
        <w:rPr>
          <w:rFonts w:asciiTheme="minorHAnsi" w:hAnsiTheme="minorHAnsi" w:cstheme="minorHAnsi"/>
        </w:rPr>
        <w:t>19-3</w:t>
      </w:r>
      <w:r>
        <w:rPr>
          <w:rFonts w:asciiTheme="minorHAnsi" w:hAnsiTheme="minorHAnsi" w:cstheme="minorHAnsi"/>
        </w:rPr>
        <w:t>2.</w:t>
      </w:r>
      <w:r w:rsidRPr="0033188C">
        <w:rPr>
          <w:rFonts w:asciiTheme="minorHAnsi" w:hAnsiTheme="minorHAnsi" w:cstheme="minorHAnsi"/>
        </w:rPr>
        <w:t xml:space="preserve"> </w:t>
      </w:r>
    </w:p>
    <w:p w:rsidR="008A37DE" w:rsidRPr="0033188C" w:rsidRDefault="008A37DE" w:rsidP="008A37DE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</w:rPr>
      </w:pPr>
      <w:r w:rsidRPr="0033188C">
        <w:rPr>
          <w:rFonts w:asciiTheme="minorHAnsi" w:hAnsiTheme="minorHAnsi" w:cstheme="minorHAnsi"/>
          <w:smallCaps/>
        </w:rPr>
        <w:t xml:space="preserve">W. </w:t>
      </w:r>
      <w:proofErr w:type="spellStart"/>
      <w:r w:rsidRPr="0033188C">
        <w:rPr>
          <w:rFonts w:asciiTheme="minorHAnsi" w:hAnsiTheme="minorHAnsi" w:cstheme="minorHAnsi"/>
          <w:smallCaps/>
        </w:rPr>
        <w:t>Kasper</w:t>
      </w:r>
      <w:proofErr w:type="spellEnd"/>
      <w:r w:rsidRPr="0033188C">
        <w:rPr>
          <w:rFonts w:asciiTheme="minorHAnsi" w:hAnsiTheme="minorHAnsi" w:cstheme="minorHAnsi"/>
        </w:rPr>
        <w:t xml:space="preserve">, „Kristovo nanebevstoupení - historie a </w:t>
      </w:r>
      <w:proofErr w:type="spellStart"/>
      <w:r w:rsidRPr="0033188C">
        <w:rPr>
          <w:rFonts w:asciiTheme="minorHAnsi" w:hAnsiTheme="minorHAnsi" w:cstheme="minorHAnsi"/>
        </w:rPr>
        <w:t>theologický</w:t>
      </w:r>
      <w:proofErr w:type="spellEnd"/>
      <w:r w:rsidRPr="0033188C">
        <w:rPr>
          <w:rFonts w:asciiTheme="minorHAnsi" w:hAnsiTheme="minorHAnsi" w:cstheme="minorHAnsi"/>
        </w:rPr>
        <w:t xml:space="preserve"> význam,“ </w:t>
      </w:r>
      <w:proofErr w:type="spellStart"/>
      <w:r w:rsidRPr="0033188C">
        <w:rPr>
          <w:rFonts w:asciiTheme="minorHAnsi" w:hAnsiTheme="minorHAnsi" w:cstheme="minorHAnsi"/>
          <w:i/>
        </w:rPr>
        <w:t>Communio</w:t>
      </w:r>
      <w:proofErr w:type="spellEnd"/>
      <w:r w:rsidRPr="0033188C">
        <w:rPr>
          <w:rFonts w:asciiTheme="minorHAnsi" w:hAnsiTheme="minorHAnsi" w:cstheme="minorHAnsi"/>
          <w:i/>
        </w:rPr>
        <w:t xml:space="preserve"> </w:t>
      </w:r>
      <w:r w:rsidRPr="0033188C">
        <w:rPr>
          <w:rFonts w:asciiTheme="minorHAnsi" w:hAnsiTheme="minorHAnsi" w:cstheme="minorHAnsi"/>
        </w:rPr>
        <w:t>3, č. 3 (1999): 223-232.</w:t>
      </w:r>
    </w:p>
    <w:p w:rsidR="008A37DE" w:rsidRPr="0033188C" w:rsidRDefault="008A37DE" w:rsidP="008A37DE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</w:rPr>
      </w:pPr>
      <w:r w:rsidRPr="0033188C">
        <w:rPr>
          <w:rFonts w:asciiTheme="minorHAnsi" w:hAnsiTheme="minorHAnsi" w:cstheme="minorHAnsi"/>
          <w:smallCaps/>
        </w:rPr>
        <w:t xml:space="preserve">W. </w:t>
      </w:r>
      <w:proofErr w:type="spellStart"/>
      <w:r w:rsidRPr="0033188C">
        <w:rPr>
          <w:rFonts w:asciiTheme="minorHAnsi" w:hAnsiTheme="minorHAnsi" w:cstheme="minorHAnsi"/>
          <w:smallCaps/>
        </w:rPr>
        <w:t>Maas</w:t>
      </w:r>
      <w:proofErr w:type="spellEnd"/>
      <w:r w:rsidRPr="0033188C">
        <w:rPr>
          <w:rFonts w:asciiTheme="minorHAnsi" w:hAnsiTheme="minorHAnsi" w:cstheme="minorHAnsi"/>
        </w:rPr>
        <w:t xml:space="preserve">, „Sestoupil do pekel. Aspekty zapomenutého článku víry,“ </w:t>
      </w:r>
      <w:proofErr w:type="spellStart"/>
      <w:r w:rsidRPr="0033188C">
        <w:rPr>
          <w:rFonts w:asciiTheme="minorHAnsi" w:hAnsiTheme="minorHAnsi" w:cstheme="minorHAnsi"/>
          <w:i/>
        </w:rPr>
        <w:t>Communio</w:t>
      </w:r>
      <w:proofErr w:type="spellEnd"/>
      <w:r w:rsidRPr="0033188C">
        <w:rPr>
          <w:rFonts w:asciiTheme="minorHAnsi" w:hAnsiTheme="minorHAnsi" w:cstheme="minorHAnsi"/>
        </w:rPr>
        <w:t xml:space="preserve"> 2, č. 3 (1998): 261-279.</w:t>
      </w:r>
    </w:p>
    <w:p w:rsidR="008A37DE" w:rsidRPr="0033188C" w:rsidRDefault="008A37DE" w:rsidP="008A37DE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</w:rPr>
      </w:pPr>
      <w:r w:rsidRPr="0033188C">
        <w:rPr>
          <w:rFonts w:asciiTheme="minorHAnsi" w:hAnsiTheme="minorHAnsi" w:cstheme="minorHAnsi"/>
          <w:smallCaps/>
        </w:rPr>
        <w:t>V. Novotný</w:t>
      </w:r>
      <w:r w:rsidRPr="0033188C">
        <w:rPr>
          <w:rFonts w:asciiTheme="minorHAnsi" w:hAnsiTheme="minorHAnsi" w:cstheme="minorHAnsi"/>
        </w:rPr>
        <w:t xml:space="preserve">, „Nanebevstoupení (především) podle sv. Lukáše,“ </w:t>
      </w:r>
      <w:proofErr w:type="spellStart"/>
      <w:r w:rsidRPr="0033188C">
        <w:rPr>
          <w:rFonts w:asciiTheme="minorHAnsi" w:hAnsiTheme="minorHAnsi" w:cstheme="minorHAnsi"/>
          <w:i/>
        </w:rPr>
        <w:t>Communio</w:t>
      </w:r>
      <w:proofErr w:type="spellEnd"/>
      <w:r w:rsidRPr="0033188C">
        <w:rPr>
          <w:rFonts w:asciiTheme="minorHAnsi" w:hAnsiTheme="minorHAnsi" w:cstheme="minorHAnsi"/>
          <w:i/>
        </w:rPr>
        <w:t xml:space="preserve"> </w:t>
      </w:r>
      <w:r w:rsidRPr="0033188C">
        <w:rPr>
          <w:rFonts w:asciiTheme="minorHAnsi" w:hAnsiTheme="minorHAnsi" w:cstheme="minorHAnsi"/>
        </w:rPr>
        <w:t xml:space="preserve">3, č. 3 (1999): 238-278. </w:t>
      </w:r>
    </w:p>
    <w:p w:rsidR="008A37DE" w:rsidRPr="0033188C" w:rsidRDefault="008A37DE" w:rsidP="008A37DE">
      <w:pPr>
        <w:rPr>
          <w:rFonts w:asciiTheme="minorHAnsi" w:hAnsiTheme="minorHAnsi" w:cstheme="minorHAnsi"/>
        </w:rPr>
      </w:pPr>
      <w:r w:rsidRPr="0033188C">
        <w:rPr>
          <w:rFonts w:asciiTheme="minorHAnsi" w:hAnsiTheme="minorHAnsi" w:cstheme="minorHAnsi"/>
        </w:rPr>
        <w:t>5. Ježíš Kristus jako Spasitel a jeho spásonosné dílo</w:t>
      </w:r>
    </w:p>
    <w:p w:rsidR="008A37DE" w:rsidRPr="0033188C" w:rsidRDefault="008A37DE" w:rsidP="008A37DE">
      <w:pPr>
        <w:pStyle w:val="Odstavecseseznamem"/>
        <w:numPr>
          <w:ilvl w:val="0"/>
          <w:numId w:val="6"/>
        </w:numPr>
        <w:rPr>
          <w:rFonts w:asciiTheme="minorHAnsi" w:hAnsiTheme="minorHAnsi" w:cstheme="minorHAnsi"/>
        </w:rPr>
      </w:pPr>
      <w:r w:rsidRPr="0033188C">
        <w:rPr>
          <w:rFonts w:asciiTheme="minorHAnsi" w:hAnsiTheme="minorHAnsi" w:cstheme="minorHAnsi"/>
          <w:smallCaps/>
        </w:rPr>
        <w:lastRenderedPageBreak/>
        <w:t>Mezinárodní Teologická Komise</w:t>
      </w:r>
      <w:r w:rsidRPr="0033188C">
        <w:rPr>
          <w:rFonts w:asciiTheme="minorHAnsi" w:hAnsiTheme="minorHAnsi" w:cstheme="minorHAnsi"/>
        </w:rPr>
        <w:t xml:space="preserve">, „Některé otázky týkající se teologie vykoupení“ (1995), IV část: „Systematické perspektivy“, in: </w:t>
      </w:r>
      <w:r w:rsidRPr="0033188C">
        <w:rPr>
          <w:rFonts w:asciiTheme="minorHAnsi" w:hAnsiTheme="minorHAnsi" w:cstheme="minorHAnsi"/>
          <w:i/>
          <w:iCs/>
        </w:rPr>
        <w:t>Dokumenty Mezinárodní Teologické Komise 1969-2017 a některé další texty Papežské biblické komise a Kongregace pro nauku víry</w:t>
      </w:r>
      <w:r w:rsidRPr="0033188C">
        <w:rPr>
          <w:rFonts w:asciiTheme="minorHAnsi" w:hAnsiTheme="minorHAnsi" w:cstheme="minorHAnsi"/>
        </w:rPr>
        <w:t xml:space="preserve">, </w:t>
      </w:r>
      <w:proofErr w:type="spellStart"/>
      <w:r w:rsidRPr="0033188C">
        <w:rPr>
          <w:rFonts w:asciiTheme="minorHAnsi" w:hAnsiTheme="minorHAnsi" w:cstheme="minorHAnsi"/>
        </w:rPr>
        <w:t>ed</w:t>
      </w:r>
      <w:proofErr w:type="spellEnd"/>
      <w:r w:rsidRPr="0033188C">
        <w:rPr>
          <w:rFonts w:asciiTheme="minorHAnsi" w:hAnsiTheme="minorHAnsi" w:cstheme="minorHAnsi"/>
        </w:rPr>
        <w:t xml:space="preserve">. </w:t>
      </w:r>
      <w:proofErr w:type="gramStart"/>
      <w:r w:rsidRPr="0033188C">
        <w:rPr>
          <w:rFonts w:asciiTheme="minorHAnsi" w:hAnsiTheme="minorHAnsi" w:cstheme="minorHAnsi"/>
        </w:rPr>
        <w:t>C.V.</w:t>
      </w:r>
      <w:proofErr w:type="gramEnd"/>
      <w:r w:rsidRPr="0033188C">
        <w:rPr>
          <w:rFonts w:asciiTheme="minorHAnsi" w:hAnsiTheme="minorHAnsi" w:cstheme="minorHAnsi"/>
        </w:rPr>
        <w:t xml:space="preserve"> Pospíšil a E. </w:t>
      </w:r>
      <w:proofErr w:type="spellStart"/>
      <w:r w:rsidRPr="0033188C">
        <w:rPr>
          <w:rFonts w:asciiTheme="minorHAnsi" w:hAnsiTheme="minorHAnsi" w:cstheme="minorHAnsi"/>
        </w:rPr>
        <w:t>Krumpolc</w:t>
      </w:r>
      <w:proofErr w:type="spellEnd"/>
      <w:r w:rsidRPr="0033188C">
        <w:rPr>
          <w:rFonts w:asciiTheme="minorHAnsi" w:hAnsiTheme="minorHAnsi" w:cstheme="minorHAnsi"/>
        </w:rPr>
        <w:t>, Univ. Palackého, Olomouc 2</w:t>
      </w:r>
      <w:r>
        <w:rPr>
          <w:rFonts w:asciiTheme="minorHAnsi" w:hAnsiTheme="minorHAnsi" w:cstheme="minorHAnsi"/>
        </w:rPr>
        <w:t>017, č. 1937-2014 (s. 503-520)</w:t>
      </w:r>
      <w:r w:rsidRPr="0033188C">
        <w:rPr>
          <w:rFonts w:asciiTheme="minorHAnsi" w:hAnsiTheme="minorHAnsi" w:cstheme="minorHAnsi"/>
        </w:rPr>
        <w:t xml:space="preserve">. </w:t>
      </w:r>
    </w:p>
    <w:p w:rsidR="008A37DE" w:rsidRPr="0033188C" w:rsidRDefault="008A37DE" w:rsidP="008A37DE">
      <w:pPr>
        <w:pStyle w:val="Odstavecseseznamem"/>
        <w:numPr>
          <w:ilvl w:val="0"/>
          <w:numId w:val="6"/>
        </w:numPr>
        <w:rPr>
          <w:rFonts w:asciiTheme="minorHAnsi" w:hAnsiTheme="minorHAnsi" w:cstheme="minorHAnsi"/>
        </w:rPr>
      </w:pPr>
      <w:r w:rsidRPr="0033188C">
        <w:rPr>
          <w:rFonts w:asciiTheme="minorHAnsi" w:hAnsiTheme="minorHAnsi" w:cstheme="minorHAnsi"/>
          <w:smallCaps/>
        </w:rPr>
        <w:t>Mezinárodní Teologická Komise</w:t>
      </w:r>
      <w:r w:rsidRPr="0033188C">
        <w:rPr>
          <w:rFonts w:asciiTheme="minorHAnsi" w:hAnsiTheme="minorHAnsi" w:cstheme="minorHAnsi"/>
        </w:rPr>
        <w:t xml:space="preserve">, „Vybrané otázky z christologie“, IV: „Christologie a </w:t>
      </w:r>
      <w:proofErr w:type="spellStart"/>
      <w:r w:rsidRPr="0033188C">
        <w:rPr>
          <w:rFonts w:asciiTheme="minorHAnsi" w:hAnsiTheme="minorHAnsi" w:cstheme="minorHAnsi"/>
        </w:rPr>
        <w:t>soteriologie</w:t>
      </w:r>
      <w:proofErr w:type="spellEnd"/>
      <w:r w:rsidRPr="0033188C">
        <w:rPr>
          <w:rFonts w:asciiTheme="minorHAnsi" w:hAnsiTheme="minorHAnsi" w:cstheme="minorHAnsi"/>
        </w:rPr>
        <w:t xml:space="preserve">“, in: </w:t>
      </w:r>
      <w:r w:rsidRPr="0033188C">
        <w:rPr>
          <w:rFonts w:asciiTheme="minorHAnsi" w:hAnsiTheme="minorHAnsi" w:cstheme="minorHAnsi"/>
          <w:i/>
          <w:iCs/>
        </w:rPr>
        <w:t>Dokumenty Mezinárodní Teologické Komise 1969-2017 a některé další texty Papežské biblické komise a Kongregace pro nauku víry</w:t>
      </w:r>
      <w:r w:rsidRPr="0033188C">
        <w:rPr>
          <w:rFonts w:asciiTheme="minorHAnsi" w:hAnsiTheme="minorHAnsi" w:cstheme="minorHAnsi"/>
        </w:rPr>
        <w:t xml:space="preserve">, </w:t>
      </w:r>
      <w:proofErr w:type="spellStart"/>
      <w:r w:rsidRPr="0033188C">
        <w:rPr>
          <w:rFonts w:asciiTheme="minorHAnsi" w:hAnsiTheme="minorHAnsi" w:cstheme="minorHAnsi"/>
        </w:rPr>
        <w:t>ed</w:t>
      </w:r>
      <w:proofErr w:type="spellEnd"/>
      <w:r w:rsidRPr="0033188C">
        <w:rPr>
          <w:rFonts w:asciiTheme="minorHAnsi" w:hAnsiTheme="minorHAnsi" w:cstheme="minorHAnsi"/>
        </w:rPr>
        <w:t xml:space="preserve">. </w:t>
      </w:r>
      <w:proofErr w:type="gramStart"/>
      <w:r w:rsidRPr="0033188C">
        <w:rPr>
          <w:rFonts w:asciiTheme="minorHAnsi" w:hAnsiTheme="minorHAnsi" w:cstheme="minorHAnsi"/>
        </w:rPr>
        <w:t>C.V.</w:t>
      </w:r>
      <w:proofErr w:type="gramEnd"/>
      <w:r w:rsidRPr="0033188C">
        <w:rPr>
          <w:rFonts w:asciiTheme="minorHAnsi" w:hAnsiTheme="minorHAnsi" w:cstheme="minorHAnsi"/>
        </w:rPr>
        <w:t xml:space="preserve"> Pospíšil a E. </w:t>
      </w:r>
      <w:proofErr w:type="spellStart"/>
      <w:r w:rsidRPr="0033188C">
        <w:rPr>
          <w:rFonts w:asciiTheme="minorHAnsi" w:hAnsiTheme="minorHAnsi" w:cstheme="minorHAnsi"/>
        </w:rPr>
        <w:t>Krumpolc</w:t>
      </w:r>
      <w:proofErr w:type="spellEnd"/>
      <w:r w:rsidRPr="0033188C">
        <w:rPr>
          <w:rFonts w:asciiTheme="minorHAnsi" w:hAnsiTheme="minorHAnsi" w:cstheme="minorHAnsi"/>
        </w:rPr>
        <w:t>, Univ. Palackého, Olomouc</w:t>
      </w:r>
      <w:r>
        <w:rPr>
          <w:rFonts w:asciiTheme="minorHAnsi" w:hAnsiTheme="minorHAnsi" w:cstheme="minorHAnsi"/>
        </w:rPr>
        <w:t xml:space="preserve"> 2017, č. 667-685 (s. 168-176)</w:t>
      </w:r>
      <w:r w:rsidRPr="0033188C">
        <w:rPr>
          <w:rFonts w:asciiTheme="minorHAnsi" w:hAnsiTheme="minorHAnsi" w:cstheme="minorHAnsi"/>
        </w:rPr>
        <w:t>.</w:t>
      </w:r>
    </w:p>
    <w:p w:rsidR="008A37DE" w:rsidRPr="0033188C" w:rsidRDefault="008A37DE" w:rsidP="008A37DE">
      <w:pPr>
        <w:pStyle w:val="Odstavecseseznamem"/>
        <w:numPr>
          <w:ilvl w:val="0"/>
          <w:numId w:val="6"/>
        </w:numPr>
        <w:rPr>
          <w:rFonts w:asciiTheme="minorHAnsi" w:hAnsiTheme="minorHAnsi" w:cstheme="minorHAnsi"/>
        </w:rPr>
      </w:pPr>
      <w:proofErr w:type="gramStart"/>
      <w:r w:rsidRPr="0033188C">
        <w:rPr>
          <w:rFonts w:asciiTheme="minorHAnsi" w:hAnsiTheme="minorHAnsi" w:cstheme="minorHAnsi"/>
          <w:smallCaps/>
        </w:rPr>
        <w:t>G.L.</w:t>
      </w:r>
      <w:proofErr w:type="gramEnd"/>
      <w:r w:rsidRPr="0033188C">
        <w:rPr>
          <w:rFonts w:asciiTheme="minorHAnsi" w:hAnsiTheme="minorHAnsi" w:cstheme="minorHAnsi"/>
          <w:smallCaps/>
        </w:rPr>
        <w:t xml:space="preserve"> Müller</w:t>
      </w:r>
      <w:r w:rsidRPr="0033188C">
        <w:rPr>
          <w:rFonts w:asciiTheme="minorHAnsi" w:hAnsiTheme="minorHAnsi" w:cstheme="minorHAnsi"/>
        </w:rPr>
        <w:t xml:space="preserve">, </w:t>
      </w:r>
      <w:r w:rsidRPr="0033188C">
        <w:rPr>
          <w:rFonts w:asciiTheme="minorHAnsi" w:hAnsiTheme="minorHAnsi" w:cstheme="minorHAnsi"/>
          <w:i/>
        </w:rPr>
        <w:t>Dogmatika pro studium a pastoraci</w:t>
      </w:r>
      <w:r w:rsidRPr="0033188C">
        <w:rPr>
          <w:rFonts w:asciiTheme="minorHAnsi" w:hAnsiTheme="minorHAnsi" w:cstheme="minorHAnsi"/>
        </w:rPr>
        <w:t xml:space="preserve">, </w:t>
      </w:r>
      <w:proofErr w:type="spellStart"/>
      <w:r w:rsidRPr="0033188C">
        <w:rPr>
          <w:rFonts w:asciiTheme="minorHAnsi" w:hAnsiTheme="minorHAnsi" w:cstheme="minorHAnsi"/>
        </w:rPr>
        <w:t>Karmel</w:t>
      </w:r>
      <w:proofErr w:type="spellEnd"/>
      <w:r w:rsidRPr="0033188C">
        <w:rPr>
          <w:rFonts w:asciiTheme="minorHAnsi" w:hAnsiTheme="minorHAnsi" w:cstheme="minorHAnsi"/>
        </w:rPr>
        <w:t>. Nakladatelství</w:t>
      </w:r>
      <w:r>
        <w:rPr>
          <w:rFonts w:asciiTheme="minorHAnsi" w:hAnsiTheme="minorHAnsi" w:cstheme="minorHAnsi"/>
        </w:rPr>
        <w:t>, Kostelní Vydří 2002, 376-392</w:t>
      </w:r>
      <w:r w:rsidRPr="0033188C">
        <w:rPr>
          <w:rFonts w:asciiTheme="minorHAnsi" w:hAnsiTheme="minorHAnsi" w:cstheme="minorHAnsi"/>
        </w:rPr>
        <w:t xml:space="preserve">. </w:t>
      </w:r>
    </w:p>
    <w:p w:rsidR="008A37DE" w:rsidRDefault="008A37DE">
      <w:pPr>
        <w:rPr>
          <w:rFonts w:hint="eastAsia"/>
        </w:rPr>
      </w:pPr>
    </w:p>
    <w:sectPr w:rsidR="008A37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A187A"/>
    <w:multiLevelType w:val="hybridMultilevel"/>
    <w:tmpl w:val="E3B892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469FC"/>
    <w:multiLevelType w:val="hybridMultilevel"/>
    <w:tmpl w:val="7A3A66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95782"/>
    <w:multiLevelType w:val="hybridMultilevel"/>
    <w:tmpl w:val="6E8EBB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95748"/>
    <w:multiLevelType w:val="hybridMultilevel"/>
    <w:tmpl w:val="C8A030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C436B"/>
    <w:multiLevelType w:val="hybridMultilevel"/>
    <w:tmpl w:val="1E1ECF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2071B9"/>
    <w:multiLevelType w:val="hybridMultilevel"/>
    <w:tmpl w:val="16D402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2CB"/>
    <w:rsid w:val="000E52CB"/>
    <w:rsid w:val="008A37DE"/>
    <w:rsid w:val="00A41BCC"/>
    <w:rsid w:val="00FA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A7C3D"/>
  <w15:chartTrackingRefBased/>
  <w15:docId w15:val="{CE169A48-7B02-402E-8480-A428AE5C0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37DE"/>
    <w:pPr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37DE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501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Opatrny Dominik</dc:creator>
  <cp:keywords/>
  <dc:description/>
  <cp:lastModifiedBy>Opatrny Dominik</cp:lastModifiedBy>
  <cp:revision>3</cp:revision>
  <dcterms:created xsi:type="dcterms:W3CDTF">2019-09-27T15:14:00Z</dcterms:created>
  <dcterms:modified xsi:type="dcterms:W3CDTF">2019-09-27T15:30:00Z</dcterms:modified>
</cp:coreProperties>
</file>