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Průběh zkoušky</w:t>
      </w: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 xml:space="preserve">I. Představení otázky – student představí nejdůležitější okruhy tématu, aniž by je podrobně vysvětloval. Hodnotí se schopnost syntézy. Student vychází z poznatků a bibliografie získaných během </w:t>
      </w:r>
      <w:r>
        <w:rPr>
          <w:rFonts w:asciiTheme="minorHAnsi" w:hAnsiTheme="minorHAnsi" w:cstheme="minorHAnsi"/>
          <w:b/>
          <w:bCs/>
        </w:rPr>
        <w:t xml:space="preserve">dosavadního </w:t>
      </w:r>
      <w:r w:rsidRPr="0033188C">
        <w:rPr>
          <w:rFonts w:asciiTheme="minorHAnsi" w:hAnsiTheme="minorHAnsi" w:cstheme="minorHAnsi"/>
          <w:b/>
          <w:bCs/>
        </w:rPr>
        <w:t>studia.</w:t>
      </w: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3 min.</w:t>
      </w: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II. diskuse o zvolené literatuře: Student si u každé otázky vybere jeden bod literatury (krátké články mohou být sdruženy po dvou; u monografií je někdy uvedeno, že si student vybere část). U této literatury představí autorovu argumentaci. Poté zkoušející vedou se studentem nad textem dialog. Hodnotí se schopnost dobře interpretovat autora, zaujmout k textu vlastní postoj a srozumitelně jej prezentovat.</w:t>
      </w: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Čas: 10 min.</w:t>
      </w:r>
    </w:p>
    <w:p w:rsidR="00A41BCC" w:rsidRDefault="00A41BCC">
      <w:pPr>
        <w:rPr>
          <w:rFonts w:hint="eastAsia"/>
        </w:rPr>
      </w:pP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Dogmatická teologie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1. Teologická metoda ve světle dokumentů Druhého vatikánského koncilu (OT 16, UR 11 a 17, DV)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II. vatikánský koncil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Dokumenty II. vatikánského koncilu</w:t>
      </w:r>
      <w:r w:rsidRPr="0033188C">
        <w:rPr>
          <w:rFonts w:asciiTheme="minorHAnsi" w:hAnsiTheme="minorHAnsi" w:cstheme="minorHAnsi"/>
          <w:szCs w:val="21"/>
        </w:rPr>
        <w:t xml:space="preserve">, Kostelní Vydří: Karmelitánské nakladatelství 2002 (texty </w:t>
      </w:r>
      <w:r w:rsidRPr="0033188C">
        <w:rPr>
          <w:rFonts w:asciiTheme="minorHAnsi" w:hAnsiTheme="minorHAnsi" w:cstheme="minorHAnsi"/>
          <w:i/>
          <w:szCs w:val="21"/>
        </w:rPr>
        <w:t>Dei verbum</w:t>
      </w:r>
      <w:r w:rsidRPr="0033188C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Optatam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totius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,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Unitatis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redintegratio</w:t>
      </w:r>
      <w:proofErr w:type="spellEnd"/>
      <w:r w:rsidRPr="0033188C">
        <w:rPr>
          <w:rFonts w:asciiTheme="minorHAnsi" w:hAnsiTheme="minorHAnsi" w:cstheme="minorHAnsi"/>
          <w:szCs w:val="21"/>
        </w:rPr>
        <w:t>).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b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Mezinárodní teologická komise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O interpretaci dogmat</w:t>
      </w:r>
      <w:r w:rsidRPr="0033188C">
        <w:rPr>
          <w:rFonts w:asciiTheme="minorHAnsi" w:hAnsiTheme="minorHAnsi" w:cstheme="minorHAnsi"/>
          <w:szCs w:val="21"/>
        </w:rPr>
        <w:t xml:space="preserve">, in </w:t>
      </w:r>
      <w:r w:rsidRPr="0033188C">
        <w:rPr>
          <w:rFonts w:asciiTheme="minorHAnsi" w:hAnsiTheme="minorHAnsi" w:cstheme="minorHAnsi"/>
          <w:i/>
          <w:szCs w:val="21"/>
        </w:rPr>
        <w:t>Dokumenty Mezinárodní teologické komise 1969-2017</w:t>
      </w:r>
      <w:r w:rsidRPr="0033188C">
        <w:rPr>
          <w:rFonts w:asciiTheme="minorHAnsi" w:hAnsiTheme="minorHAnsi" w:cstheme="minorHAnsi"/>
          <w:szCs w:val="21"/>
        </w:rPr>
        <w:t xml:space="preserve">, </w:t>
      </w:r>
      <w:proofErr w:type="gramStart"/>
      <w:r w:rsidRPr="0033188C">
        <w:rPr>
          <w:rFonts w:asciiTheme="minorHAnsi" w:hAnsiTheme="minorHAnsi" w:cstheme="minorHAnsi"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zCs w:val="21"/>
        </w:rPr>
        <w:t xml:space="preserve"> Pospíšil – E. </w:t>
      </w:r>
      <w:proofErr w:type="spellStart"/>
      <w:r w:rsidRPr="0033188C">
        <w:rPr>
          <w:rFonts w:asciiTheme="minorHAnsi" w:hAnsiTheme="minorHAnsi" w:cstheme="minorHAnsi"/>
          <w:szCs w:val="21"/>
        </w:rPr>
        <w:t>Krumpolc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(</w:t>
      </w:r>
      <w:proofErr w:type="spellStart"/>
      <w:r w:rsidRPr="0033188C">
        <w:rPr>
          <w:rFonts w:asciiTheme="minorHAnsi" w:hAnsiTheme="minorHAnsi" w:cstheme="minorHAnsi"/>
          <w:szCs w:val="21"/>
        </w:rPr>
        <w:t>ed</w:t>
      </w:r>
      <w:proofErr w:type="spellEnd"/>
      <w:r w:rsidRPr="0033188C">
        <w:rPr>
          <w:rFonts w:asciiTheme="minorHAnsi" w:hAnsiTheme="minorHAnsi" w:cstheme="minorHAnsi"/>
          <w:szCs w:val="21"/>
        </w:rPr>
        <w:t>.), Olomouc: VUP 2017.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 w:rsidRPr="0033188C">
        <w:rPr>
          <w:rFonts w:asciiTheme="minorHAnsi" w:hAnsiTheme="minorHAnsi" w:cstheme="minorHAnsi"/>
          <w:i/>
          <w:szCs w:val="21"/>
        </w:rPr>
        <w:t>Hermeneutika mystéria</w:t>
      </w:r>
      <w:r w:rsidRPr="0033188C">
        <w:rPr>
          <w:rFonts w:asciiTheme="minorHAnsi" w:hAnsiTheme="minorHAnsi" w:cstheme="minorHAnsi"/>
          <w:szCs w:val="21"/>
        </w:rPr>
        <w:t>, Praha: Krystal OP 2010</w:t>
      </w:r>
      <w:r w:rsidRPr="0033188C">
        <w:rPr>
          <w:rFonts w:asciiTheme="minorHAnsi" w:hAnsiTheme="minorHAnsi" w:cstheme="minorHAnsi"/>
          <w:szCs w:val="21"/>
          <w:vertAlign w:val="superscript"/>
        </w:rPr>
        <w:t>2</w:t>
      </w:r>
      <w:r w:rsidRPr="0033188C">
        <w:rPr>
          <w:rFonts w:asciiTheme="minorHAnsi" w:hAnsiTheme="minorHAnsi" w:cstheme="minorHAnsi"/>
          <w:szCs w:val="21"/>
        </w:rPr>
        <w:t xml:space="preserve">, </w:t>
      </w:r>
      <w:r>
        <w:rPr>
          <w:rFonts w:asciiTheme="minorHAnsi" w:hAnsiTheme="minorHAnsi" w:cstheme="minorHAnsi"/>
          <w:szCs w:val="21"/>
        </w:rPr>
        <w:t xml:space="preserve">s. </w:t>
      </w:r>
      <w:r w:rsidRPr="0033188C">
        <w:rPr>
          <w:rFonts w:asciiTheme="minorHAnsi" w:hAnsiTheme="minorHAnsi" w:cstheme="minorHAnsi"/>
          <w:szCs w:val="21"/>
        </w:rPr>
        <w:t>67-136.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L. Žák</w:t>
      </w:r>
      <w:r w:rsidRPr="0033188C">
        <w:rPr>
          <w:rFonts w:asciiTheme="minorHAnsi" w:hAnsiTheme="minorHAnsi" w:cstheme="minorHAnsi"/>
          <w:szCs w:val="21"/>
        </w:rPr>
        <w:t>, „</w:t>
      </w:r>
      <w:proofErr w:type="spellStart"/>
      <w:r w:rsidRPr="0033188C">
        <w:rPr>
          <w:rFonts w:asciiTheme="minorHAnsi" w:hAnsiTheme="minorHAnsi" w:cstheme="minorHAnsi"/>
          <w:szCs w:val="21"/>
        </w:rPr>
        <w:t>Il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concilio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Vaticano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II e </w:t>
      </w:r>
      <w:proofErr w:type="spellStart"/>
      <w:r w:rsidRPr="0033188C">
        <w:rPr>
          <w:rFonts w:asciiTheme="minorHAnsi" w:hAnsiTheme="minorHAnsi" w:cstheme="minorHAnsi"/>
          <w:szCs w:val="21"/>
        </w:rPr>
        <w:t>il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rinnovamento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epistemologico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della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szCs w:val="21"/>
        </w:rPr>
        <w:t>teologia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“, in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Centro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Vaticano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II.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Studi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e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ricerche</w:t>
      </w:r>
      <w:proofErr w:type="spellEnd"/>
      <w:r>
        <w:rPr>
          <w:rFonts w:asciiTheme="minorHAnsi" w:hAnsiTheme="minorHAnsi" w:cstheme="minorHAnsi"/>
          <w:szCs w:val="21"/>
        </w:rPr>
        <w:t>, VII (2013):</w:t>
      </w:r>
      <w:r w:rsidRPr="0033188C">
        <w:rPr>
          <w:rFonts w:asciiTheme="minorHAnsi" w:hAnsiTheme="minorHAnsi" w:cstheme="minorHAnsi"/>
          <w:szCs w:val="21"/>
        </w:rPr>
        <w:t xml:space="preserve"> 185-203.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„Vybrané inspirace obsažené v prvních třech kapitolách. Dei verbum padesát let po zahájení koncilu“, </w:t>
      </w:r>
      <w:r w:rsidRPr="0033188C">
        <w:rPr>
          <w:rFonts w:asciiTheme="minorHAnsi" w:hAnsiTheme="minorHAnsi" w:cstheme="minorHAnsi"/>
          <w:i/>
          <w:szCs w:val="21"/>
        </w:rPr>
        <w:t xml:space="preserve">AUC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2 (2014):</w:t>
      </w:r>
      <w:r w:rsidRPr="0033188C">
        <w:rPr>
          <w:rFonts w:asciiTheme="minorHAnsi" w:hAnsiTheme="minorHAnsi" w:cstheme="minorHAnsi"/>
          <w:szCs w:val="21"/>
        </w:rPr>
        <w:t xml:space="preserve"> 9-33.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proofErr w:type="gramStart"/>
      <w:r w:rsidRPr="0033188C">
        <w:rPr>
          <w:rFonts w:asciiTheme="minorHAnsi" w:hAnsiTheme="minorHAnsi" w:cstheme="minorHAnsi"/>
          <w:smallCaps/>
          <w:szCs w:val="21"/>
        </w:rPr>
        <w:t>C.V.</w:t>
      </w:r>
      <w:proofErr w:type="gramEnd"/>
      <w:r w:rsidRPr="0033188C">
        <w:rPr>
          <w:rFonts w:asciiTheme="minorHAnsi" w:hAnsiTheme="minorHAnsi" w:cstheme="minorHAnsi"/>
          <w:smallCaps/>
          <w:szCs w:val="21"/>
        </w:rPr>
        <w:t xml:space="preserve"> Pospíšil</w:t>
      </w:r>
      <w:r w:rsidRPr="0033188C">
        <w:rPr>
          <w:rFonts w:asciiTheme="minorHAnsi" w:hAnsiTheme="minorHAnsi" w:cstheme="minorHAnsi"/>
          <w:szCs w:val="21"/>
        </w:rPr>
        <w:t xml:space="preserve">, „Inspirace a otazníky obsažené v dokumentu MTK Teologie dnes“, </w:t>
      </w:r>
      <w:r w:rsidRPr="0033188C">
        <w:rPr>
          <w:rFonts w:asciiTheme="minorHAnsi" w:hAnsiTheme="minorHAnsi" w:cstheme="minorHAnsi"/>
          <w:i/>
          <w:szCs w:val="21"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szCs w:val="21"/>
        </w:rPr>
        <w:t xml:space="preserve"> 15 (2013)</w:t>
      </w:r>
      <w:r>
        <w:rPr>
          <w:rFonts w:asciiTheme="minorHAnsi" w:hAnsiTheme="minorHAnsi" w:cstheme="minorHAnsi"/>
          <w:szCs w:val="21"/>
        </w:rPr>
        <w:t>:</w:t>
      </w:r>
      <w:r w:rsidRPr="0033188C">
        <w:rPr>
          <w:rFonts w:asciiTheme="minorHAnsi" w:hAnsiTheme="minorHAnsi" w:cstheme="minorHAnsi"/>
          <w:szCs w:val="21"/>
        </w:rPr>
        <w:t xml:space="preserve"> 74-90.</w:t>
      </w:r>
    </w:p>
    <w:p w:rsidR="00376BCB" w:rsidRPr="0033188C" w:rsidRDefault="00376BCB" w:rsidP="00376BCB">
      <w:pPr>
        <w:numPr>
          <w:ilvl w:val="0"/>
          <w:numId w:val="8"/>
        </w:numPr>
        <w:contextualSpacing/>
        <w:rPr>
          <w:rFonts w:asciiTheme="minorHAnsi" w:hAnsiTheme="minorHAnsi" w:cstheme="minorHAnsi"/>
          <w:szCs w:val="21"/>
        </w:rPr>
      </w:pPr>
      <w:r w:rsidRPr="0033188C">
        <w:rPr>
          <w:rFonts w:asciiTheme="minorHAnsi" w:hAnsiTheme="minorHAnsi" w:cstheme="minorHAnsi"/>
          <w:smallCaps/>
          <w:szCs w:val="21"/>
        </w:rPr>
        <w:t>J. Vokoun</w:t>
      </w:r>
      <w:r w:rsidRPr="0033188C">
        <w:rPr>
          <w:rFonts w:asciiTheme="minorHAnsi" w:hAnsiTheme="minorHAnsi" w:cstheme="minorHAnsi"/>
          <w:szCs w:val="21"/>
        </w:rPr>
        <w:t xml:space="preserve">, „K rekonstrukci teologie po konci postmoderny“, </w:t>
      </w:r>
      <w:r w:rsidRPr="0033188C">
        <w:rPr>
          <w:rFonts w:asciiTheme="minorHAnsi" w:hAnsiTheme="minorHAnsi" w:cstheme="minorHAnsi"/>
          <w:i/>
          <w:szCs w:val="21"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  <w:szCs w:val="21"/>
        </w:rPr>
        <w:t>Theologica</w:t>
      </w:r>
      <w:proofErr w:type="spellEnd"/>
      <w:r w:rsidRPr="0033188C">
        <w:rPr>
          <w:rFonts w:asciiTheme="minorHAnsi" w:hAnsiTheme="minorHAnsi" w:cstheme="minorHAnsi"/>
          <w:i/>
          <w:szCs w:val="21"/>
        </w:rPr>
        <w:t xml:space="preserve"> </w:t>
      </w:r>
      <w:r>
        <w:rPr>
          <w:rFonts w:asciiTheme="minorHAnsi" w:hAnsiTheme="minorHAnsi" w:cstheme="minorHAnsi"/>
          <w:szCs w:val="21"/>
        </w:rPr>
        <w:t>17 (2015):</w:t>
      </w:r>
      <w:r w:rsidRPr="0033188C">
        <w:rPr>
          <w:rFonts w:asciiTheme="minorHAnsi" w:hAnsiTheme="minorHAnsi" w:cstheme="minorHAnsi"/>
          <w:szCs w:val="21"/>
        </w:rPr>
        <w:t xml:space="preserve"> 40-72.</w:t>
      </w:r>
    </w:p>
    <w:p w:rsidR="00376BCB" w:rsidRPr="00AF1DB3" w:rsidRDefault="00376BCB" w:rsidP="00376BCB">
      <w:pPr>
        <w:rPr>
          <w:rFonts w:asciiTheme="minorHAnsi" w:hAnsiTheme="minorHAnsi" w:cstheme="minorHAnsi"/>
        </w:rPr>
      </w:pPr>
      <w:r w:rsidRPr="00AF1DB3">
        <w:rPr>
          <w:rFonts w:asciiTheme="minorHAnsi" w:hAnsiTheme="minorHAnsi" w:cstheme="minorHAnsi"/>
        </w:rPr>
        <w:t xml:space="preserve">2. Bůh Stvořitel a Boží stvořitelské dílo </w:t>
      </w:r>
    </w:p>
    <w:p w:rsidR="00376BCB" w:rsidRPr="00AF1DB3" w:rsidRDefault="00376BCB" w:rsidP="00376BC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proofErr w:type="gramStart"/>
      <w:r w:rsidRPr="00AF1DB3">
        <w:rPr>
          <w:rFonts w:asciiTheme="minorHAnsi" w:hAnsiTheme="minorHAnsi" w:cstheme="minorHAnsi"/>
          <w:smallCaps/>
        </w:rPr>
        <w:t>G.L.</w:t>
      </w:r>
      <w:proofErr w:type="gramEnd"/>
      <w:r w:rsidRPr="00AF1DB3">
        <w:rPr>
          <w:rFonts w:asciiTheme="minorHAnsi" w:hAnsiTheme="minorHAnsi" w:cstheme="minorHAnsi"/>
          <w:smallCaps/>
        </w:rPr>
        <w:t xml:space="preserve"> Müller</w:t>
      </w:r>
      <w:r w:rsidRPr="00AF1DB3">
        <w:rPr>
          <w:rFonts w:asciiTheme="minorHAnsi" w:hAnsiTheme="minorHAnsi" w:cstheme="minorHAnsi"/>
        </w:rPr>
        <w:t xml:space="preserve">, </w:t>
      </w:r>
      <w:r w:rsidRPr="00AF1DB3">
        <w:rPr>
          <w:rFonts w:asciiTheme="minorHAnsi" w:hAnsiTheme="minorHAnsi" w:cstheme="minorHAnsi"/>
          <w:i/>
        </w:rPr>
        <w:t>Dogmatika pro studium a pastoraci</w:t>
      </w:r>
      <w:r w:rsidRPr="00AF1DB3">
        <w:rPr>
          <w:rFonts w:asciiTheme="minorHAnsi" w:hAnsiTheme="minorHAnsi" w:cstheme="minorHAnsi"/>
        </w:rPr>
        <w:t xml:space="preserve">, </w:t>
      </w:r>
      <w:proofErr w:type="spellStart"/>
      <w:r w:rsidRPr="00AF1DB3">
        <w:rPr>
          <w:rFonts w:asciiTheme="minorHAnsi" w:hAnsiTheme="minorHAnsi" w:cstheme="minorHAnsi"/>
        </w:rPr>
        <w:t>Karmel</w:t>
      </w:r>
      <w:proofErr w:type="spellEnd"/>
      <w:r w:rsidRPr="00AF1DB3">
        <w:rPr>
          <w:rFonts w:asciiTheme="minorHAnsi" w:hAnsiTheme="minorHAnsi" w:cstheme="minorHAnsi"/>
        </w:rPr>
        <w:t>. Nakladatelství, Kostelní Vydří</w:t>
      </w:r>
      <w:r>
        <w:rPr>
          <w:rFonts w:asciiTheme="minorHAnsi" w:hAnsiTheme="minorHAnsi" w:cstheme="minorHAnsi"/>
        </w:rPr>
        <w:t>, 2002, 181-206</w:t>
      </w:r>
      <w:r w:rsidRPr="00AF1DB3">
        <w:rPr>
          <w:rFonts w:asciiTheme="minorHAnsi" w:hAnsiTheme="minorHAnsi" w:cstheme="minorHAnsi"/>
        </w:rPr>
        <w:t>.</w:t>
      </w:r>
    </w:p>
    <w:p w:rsidR="00376BCB" w:rsidRPr="00AF1DB3" w:rsidRDefault="00376BCB" w:rsidP="00376BCB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</w:rPr>
      </w:pPr>
      <w:r w:rsidRPr="00AF1DB3">
        <w:rPr>
          <w:rFonts w:asciiTheme="minorHAnsi" w:hAnsiTheme="minorHAnsi" w:cstheme="minorHAnsi"/>
          <w:smallCaps/>
        </w:rPr>
        <w:t>František</w:t>
      </w:r>
      <w:r w:rsidRPr="00AF1DB3">
        <w:rPr>
          <w:rFonts w:asciiTheme="minorHAnsi" w:hAnsiTheme="minorHAnsi" w:cstheme="minorHAnsi"/>
        </w:rPr>
        <w:t xml:space="preserve">, encyklika </w:t>
      </w:r>
      <w:proofErr w:type="spellStart"/>
      <w:r w:rsidRPr="00AF1DB3">
        <w:rPr>
          <w:rFonts w:asciiTheme="minorHAnsi" w:hAnsiTheme="minorHAnsi" w:cstheme="minorHAnsi"/>
        </w:rPr>
        <w:t>Laudato</w:t>
      </w:r>
      <w:proofErr w:type="spellEnd"/>
      <w:r w:rsidRPr="00AF1DB3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i</w:t>
      </w:r>
      <w:r w:rsidRPr="00745540">
        <w:rPr>
          <w:rFonts w:asciiTheme="minorHAnsi" w:hAnsiTheme="minorHAnsi" w:cstheme="minorHAnsi"/>
        </w:rPr>
        <w:t>’</w:t>
      </w:r>
      <w:r w:rsidRPr="00AF1DB3">
        <w:rPr>
          <w:rFonts w:asciiTheme="minorHAnsi" w:hAnsiTheme="minorHAnsi" w:cstheme="minorHAnsi"/>
        </w:rPr>
        <w:t xml:space="preserve"> - </w:t>
      </w:r>
      <w:r w:rsidRPr="00AF1DB3">
        <w:rPr>
          <w:rFonts w:asciiTheme="minorHAnsi" w:hAnsiTheme="minorHAnsi" w:cstheme="minorHAnsi"/>
          <w:i/>
        </w:rPr>
        <w:t xml:space="preserve">Buď pochválen </w:t>
      </w:r>
      <w:r w:rsidRPr="00AF1DB3">
        <w:rPr>
          <w:rFonts w:asciiTheme="minorHAnsi" w:hAnsiTheme="minorHAnsi" w:cstheme="minorHAnsi"/>
        </w:rPr>
        <w:t xml:space="preserve">(2015), II. kapitola (č. 62-100), </w:t>
      </w:r>
      <w:r>
        <w:rPr>
          <w:rFonts w:asciiTheme="minorHAnsi" w:hAnsiTheme="minorHAnsi" w:cstheme="minorHAnsi"/>
        </w:rPr>
        <w:t>část VI. kapitoly (č. 238-240)</w:t>
      </w:r>
      <w:r w:rsidRPr="00AF1DB3"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3. Duch svatý v tajemství Trojice a Církve</w:t>
      </w:r>
    </w:p>
    <w:p w:rsidR="00376BCB" w:rsidRPr="0033188C" w:rsidRDefault="00376BCB" w:rsidP="00376BC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R. Bužek</w:t>
      </w:r>
      <w:r w:rsidRPr="0033188C">
        <w:rPr>
          <w:rFonts w:asciiTheme="minorHAnsi" w:hAnsiTheme="minorHAnsi" w:cstheme="minorHAnsi"/>
        </w:rPr>
        <w:t xml:space="preserve">, „Osoba Ducha svatého v pojednání </w:t>
      </w:r>
      <w:r w:rsidRPr="0033188C">
        <w:rPr>
          <w:rFonts w:asciiTheme="minorHAnsi" w:hAnsiTheme="minorHAnsi" w:cstheme="minorHAnsi"/>
          <w:i/>
        </w:rPr>
        <w:t xml:space="preserve">De </w:t>
      </w:r>
      <w:proofErr w:type="spellStart"/>
      <w:r w:rsidRPr="0033188C">
        <w:rPr>
          <w:rFonts w:asciiTheme="minorHAnsi" w:hAnsiTheme="minorHAnsi" w:cstheme="minorHAnsi"/>
          <w:i/>
        </w:rPr>
        <w:t>Trinitate</w:t>
      </w:r>
      <w:proofErr w:type="spellEnd"/>
      <w:r w:rsidRPr="0033188C">
        <w:rPr>
          <w:rFonts w:asciiTheme="minorHAnsi" w:hAnsiTheme="minorHAnsi" w:cstheme="minorHAnsi"/>
        </w:rPr>
        <w:t xml:space="preserve"> Richarda ze Svatého Viktora,“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15, č. 3 (2013): 29-42.</w:t>
      </w:r>
    </w:p>
    <w:p w:rsidR="00376BCB" w:rsidRPr="0033188C" w:rsidRDefault="00376BCB" w:rsidP="00376BC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, encyklika </w:t>
      </w:r>
      <w:proofErr w:type="spellStart"/>
      <w:r w:rsidRPr="0033188C">
        <w:rPr>
          <w:rFonts w:asciiTheme="minorHAnsi" w:hAnsiTheme="minorHAnsi" w:cstheme="minorHAnsi"/>
          <w:i/>
        </w:rPr>
        <w:t>Dominum</w:t>
      </w:r>
      <w:proofErr w:type="spellEnd"/>
      <w:r w:rsidRPr="0033188C">
        <w:rPr>
          <w:rFonts w:asciiTheme="minorHAnsi" w:hAnsiTheme="minorHAnsi" w:cstheme="minorHAnsi"/>
          <w:i/>
        </w:rPr>
        <w:t xml:space="preserve"> et </w:t>
      </w:r>
      <w:proofErr w:type="spellStart"/>
      <w:r w:rsidRPr="0033188C">
        <w:rPr>
          <w:rFonts w:asciiTheme="minorHAnsi" w:hAnsiTheme="minorHAnsi" w:cstheme="minorHAnsi"/>
          <w:i/>
        </w:rPr>
        <w:t>vivificantem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(1986), II. kapitola (č. 27-48).</w:t>
      </w:r>
    </w:p>
    <w:p w:rsidR="00376BCB" w:rsidRDefault="00376BCB" w:rsidP="00376BC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Papežská rada pro jednotu křesťanů</w:t>
      </w:r>
      <w:r w:rsidRPr="0033188C">
        <w:rPr>
          <w:rFonts w:asciiTheme="minorHAnsi" w:hAnsiTheme="minorHAnsi" w:cstheme="minorHAnsi"/>
        </w:rPr>
        <w:t xml:space="preserve">, dokument </w:t>
      </w:r>
      <w:r w:rsidRPr="0033188C">
        <w:rPr>
          <w:rFonts w:asciiTheme="minorHAnsi" w:hAnsiTheme="minorHAnsi" w:cstheme="minorHAnsi"/>
          <w:i/>
        </w:rPr>
        <w:t xml:space="preserve">Řecká a latinská tradice o vycházení Ducha Svatého </w:t>
      </w:r>
      <w:r w:rsidRPr="0033188C">
        <w:rPr>
          <w:rFonts w:asciiTheme="minorHAnsi" w:hAnsiTheme="minorHAnsi" w:cstheme="minorHAnsi"/>
        </w:rPr>
        <w:t xml:space="preserve">(1995), in: </w:t>
      </w:r>
      <w:r w:rsidRPr="0033188C">
        <w:rPr>
          <w:rFonts w:asciiTheme="minorHAnsi" w:hAnsiTheme="minorHAnsi" w:cstheme="minorHAnsi"/>
          <w:i/>
        </w:rPr>
        <w:t>Ekumenické konsensy II. Katolicko-pravoslavný dialog. Texty z let 1965-1995</w:t>
      </w:r>
      <w:r w:rsidRPr="0033188C">
        <w:rPr>
          <w:rFonts w:asciiTheme="minorHAnsi" w:hAnsiTheme="minorHAnsi" w:cstheme="minorHAnsi"/>
        </w:rPr>
        <w:t xml:space="preserve">, Refugium, Velehrad 2002, s. 89-107. </w:t>
      </w:r>
    </w:p>
    <w:p w:rsidR="00376BCB" w:rsidRDefault="00376BCB" w:rsidP="00376BC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 w:rsidRPr="00F219FE">
        <w:rPr>
          <w:rFonts w:asciiTheme="minorHAnsi" w:hAnsiTheme="minorHAnsi" w:cstheme="minorHAnsi"/>
        </w:rPr>
        <w:t xml:space="preserve">M. </w:t>
      </w:r>
      <w:r w:rsidRPr="00F219FE">
        <w:rPr>
          <w:rFonts w:asciiTheme="minorHAnsi" w:hAnsiTheme="minorHAnsi" w:cstheme="minorHAnsi"/>
          <w:smallCaps/>
        </w:rPr>
        <w:t>Figura</w:t>
      </w:r>
      <w:r w:rsidRPr="00F219FE">
        <w:rPr>
          <w:rFonts w:asciiTheme="minorHAnsi" w:hAnsiTheme="minorHAnsi" w:cstheme="minorHAnsi"/>
        </w:rPr>
        <w:t xml:space="preserve">, „Duch Svatý a Církev,“ MKR </w:t>
      </w:r>
      <w:proofErr w:type="spellStart"/>
      <w:r w:rsidRPr="00F219FE">
        <w:rPr>
          <w:rFonts w:asciiTheme="minorHAnsi" w:hAnsiTheme="minorHAnsi" w:cstheme="minorHAnsi"/>
          <w:i/>
        </w:rPr>
        <w:t>Communio</w:t>
      </w:r>
      <w:proofErr w:type="spellEnd"/>
      <w:r w:rsidRPr="00F219FE">
        <w:rPr>
          <w:rFonts w:asciiTheme="minorHAnsi" w:hAnsiTheme="minorHAnsi" w:cstheme="minorHAnsi"/>
        </w:rPr>
        <w:t>, 3–4 (2000), s. 280–292.</w:t>
      </w:r>
    </w:p>
    <w:p w:rsidR="004630D6" w:rsidRPr="00F219FE" w:rsidRDefault="004630D6" w:rsidP="00376BC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H. </w:t>
      </w:r>
      <w:proofErr w:type="spellStart"/>
      <w:r>
        <w:rPr>
          <w:rFonts w:asciiTheme="minorHAnsi" w:hAnsiTheme="minorHAnsi" w:cstheme="minorHAnsi"/>
          <w:smallCaps/>
        </w:rPr>
        <w:t>Schürmann</w:t>
      </w:r>
      <w:proofErr w:type="spellEnd"/>
      <w:r>
        <w:rPr>
          <w:rFonts w:asciiTheme="minorHAnsi" w:hAnsiTheme="minorHAnsi" w:cstheme="minorHAnsi"/>
        </w:rPr>
        <w:t xml:space="preserve">, „Církev jako otevřený systém,“ </w:t>
      </w:r>
      <w:r>
        <w:rPr>
          <w:rFonts w:asciiTheme="minorHAnsi" w:hAnsiTheme="minorHAnsi" w:cstheme="minorHAnsi"/>
          <w:i/>
        </w:rPr>
        <w:t>Teologické texty</w:t>
      </w:r>
      <w:r>
        <w:rPr>
          <w:rFonts w:asciiTheme="minorHAnsi" w:hAnsiTheme="minorHAnsi" w:cstheme="minorHAnsi"/>
        </w:rPr>
        <w:t xml:space="preserve"> 17, č. 2 (2006): 58-64.</w:t>
      </w:r>
      <w:bookmarkStart w:id="0" w:name="_GoBack"/>
      <w:bookmarkEnd w:id="0"/>
    </w:p>
    <w:p w:rsidR="00376BCB" w:rsidRPr="0033188C" w:rsidRDefault="00376BCB" w:rsidP="00376BC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Pr="0033188C">
        <w:rPr>
          <w:rFonts w:asciiTheme="minorHAnsi" w:hAnsiTheme="minorHAnsi" w:cstheme="minorHAnsi"/>
        </w:rPr>
        <w:t>. Spásonosné události Kristova života: křest, sestoupení do pekel, nanebevstoupení</w:t>
      </w:r>
    </w:p>
    <w:p w:rsidR="00376BCB" w:rsidRPr="0033188C" w:rsidRDefault="00376BCB" w:rsidP="00376BC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M. Figura</w:t>
      </w:r>
      <w:r w:rsidRPr="0033188C">
        <w:rPr>
          <w:rFonts w:asciiTheme="minorHAnsi" w:hAnsiTheme="minorHAnsi" w:cstheme="minorHAnsi"/>
        </w:rPr>
        <w:t xml:space="preserve">, „Ježíšův křest - zjevení trojjediného Boha,“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9, č. 1 (2005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19-3</w:t>
      </w:r>
      <w:r>
        <w:rPr>
          <w:rFonts w:asciiTheme="minorHAnsi" w:hAnsiTheme="minorHAnsi" w:cstheme="minorHAnsi"/>
        </w:rPr>
        <w:t>2.</w:t>
      </w:r>
      <w:r w:rsidRPr="0033188C">
        <w:rPr>
          <w:rFonts w:asciiTheme="minorHAnsi" w:hAnsiTheme="minorHAnsi" w:cstheme="minorHAnsi"/>
        </w:rPr>
        <w:t xml:space="preserve"> </w:t>
      </w:r>
    </w:p>
    <w:p w:rsidR="00376BCB" w:rsidRPr="0033188C" w:rsidRDefault="00376BCB" w:rsidP="00376BC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lastRenderedPageBreak/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„Kristovo nanebevstoupení - historie a </w:t>
      </w:r>
      <w:proofErr w:type="spellStart"/>
      <w:r w:rsidRPr="0033188C">
        <w:rPr>
          <w:rFonts w:asciiTheme="minorHAnsi" w:hAnsiTheme="minorHAnsi" w:cstheme="minorHAnsi"/>
        </w:rPr>
        <w:t>theologický</w:t>
      </w:r>
      <w:proofErr w:type="spellEnd"/>
      <w:r w:rsidRPr="0033188C">
        <w:rPr>
          <w:rFonts w:asciiTheme="minorHAnsi" w:hAnsiTheme="minorHAnsi" w:cstheme="minorHAnsi"/>
        </w:rPr>
        <w:t xml:space="preserve"> význam,“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3, č. 3 (1999): 223-232.</w:t>
      </w:r>
    </w:p>
    <w:p w:rsidR="00376BCB" w:rsidRPr="0033188C" w:rsidRDefault="00376BCB" w:rsidP="00376BC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W. </w:t>
      </w:r>
      <w:proofErr w:type="spellStart"/>
      <w:r w:rsidRPr="0033188C">
        <w:rPr>
          <w:rFonts w:asciiTheme="minorHAnsi" w:hAnsiTheme="minorHAnsi" w:cstheme="minorHAnsi"/>
          <w:smallCaps/>
        </w:rPr>
        <w:t>Maas</w:t>
      </w:r>
      <w:proofErr w:type="spellEnd"/>
      <w:r w:rsidRPr="0033188C">
        <w:rPr>
          <w:rFonts w:asciiTheme="minorHAnsi" w:hAnsiTheme="minorHAnsi" w:cstheme="minorHAnsi"/>
        </w:rPr>
        <w:t xml:space="preserve">, „Sestoupil do pekel. Aspekty zapomenutého článku víry,“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2, č. 3 (1998): 261-279.</w:t>
      </w:r>
    </w:p>
    <w:p w:rsidR="00376BCB" w:rsidRPr="0033188C" w:rsidRDefault="00376BCB" w:rsidP="00376BCB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V. Novotný</w:t>
      </w:r>
      <w:r w:rsidRPr="0033188C">
        <w:rPr>
          <w:rFonts w:asciiTheme="minorHAnsi" w:hAnsiTheme="minorHAnsi" w:cstheme="minorHAnsi"/>
        </w:rPr>
        <w:t xml:space="preserve">, „Nanebevstoupení (především) podle sv. Lukáše,“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3, č. 3 (1999): 238-278. 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5. Ježíš Kristus jako Spasitel a jeho spásonosné dílo</w:t>
      </w:r>
    </w:p>
    <w:p w:rsidR="00376BCB" w:rsidRPr="0033188C" w:rsidRDefault="00376BCB" w:rsidP="00376BC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Mezinárodní Teologická Komise</w:t>
      </w:r>
      <w:r w:rsidRPr="0033188C">
        <w:rPr>
          <w:rFonts w:asciiTheme="minorHAnsi" w:hAnsiTheme="minorHAnsi" w:cstheme="minorHAnsi"/>
        </w:rPr>
        <w:t xml:space="preserve">, „Některé otázky týkající se teologie vykoupení“ (1995), IV část: „Systematické perspektivy“,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 </w:t>
      </w:r>
      <w:proofErr w:type="gramStart"/>
      <w:r w:rsidRPr="0033188C">
        <w:rPr>
          <w:rFonts w:asciiTheme="minorHAnsi" w:hAnsiTheme="minorHAnsi" w:cstheme="minorHAnsi"/>
        </w:rPr>
        <w:t>C.V.</w:t>
      </w:r>
      <w:proofErr w:type="gramEnd"/>
      <w:r w:rsidRPr="0033188C">
        <w:rPr>
          <w:rFonts w:asciiTheme="minorHAnsi" w:hAnsiTheme="minorHAnsi" w:cstheme="minorHAnsi"/>
        </w:rPr>
        <w:t xml:space="preserve"> Pospíšil a E. </w:t>
      </w:r>
      <w:proofErr w:type="spellStart"/>
      <w:r w:rsidRPr="0033188C">
        <w:rPr>
          <w:rFonts w:asciiTheme="minorHAnsi" w:hAnsiTheme="minorHAnsi" w:cstheme="minorHAnsi"/>
        </w:rPr>
        <w:t>Krumpolc</w:t>
      </w:r>
      <w:proofErr w:type="spellEnd"/>
      <w:r w:rsidRPr="0033188C">
        <w:rPr>
          <w:rFonts w:asciiTheme="minorHAnsi" w:hAnsiTheme="minorHAnsi" w:cstheme="minorHAnsi"/>
        </w:rPr>
        <w:t>, Univ. Palackého, Olomouc 2</w:t>
      </w:r>
      <w:r>
        <w:rPr>
          <w:rFonts w:asciiTheme="minorHAnsi" w:hAnsiTheme="minorHAnsi" w:cstheme="minorHAnsi"/>
        </w:rPr>
        <w:t>017, č. 1937-2014 (s. 503-520)</w:t>
      </w:r>
      <w:r w:rsidRPr="0033188C">
        <w:rPr>
          <w:rFonts w:asciiTheme="minorHAnsi" w:hAnsiTheme="minorHAnsi" w:cstheme="minorHAnsi"/>
        </w:rPr>
        <w:t xml:space="preserve">. </w:t>
      </w:r>
    </w:p>
    <w:p w:rsidR="00376BCB" w:rsidRPr="0033188C" w:rsidRDefault="00376BCB" w:rsidP="00376BC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Mezinárodní Teologická Komise</w:t>
      </w:r>
      <w:r w:rsidRPr="0033188C">
        <w:rPr>
          <w:rFonts w:asciiTheme="minorHAnsi" w:hAnsiTheme="minorHAnsi" w:cstheme="minorHAnsi"/>
        </w:rPr>
        <w:t xml:space="preserve">, „Vybrané otázky z christologie“, IV: „Christologie a </w:t>
      </w:r>
      <w:proofErr w:type="spellStart"/>
      <w:r w:rsidRPr="0033188C">
        <w:rPr>
          <w:rFonts w:asciiTheme="minorHAnsi" w:hAnsiTheme="minorHAnsi" w:cstheme="minorHAnsi"/>
        </w:rPr>
        <w:t>soteriologie</w:t>
      </w:r>
      <w:proofErr w:type="spellEnd"/>
      <w:r w:rsidRPr="0033188C">
        <w:rPr>
          <w:rFonts w:asciiTheme="minorHAnsi" w:hAnsiTheme="minorHAnsi" w:cstheme="minorHAnsi"/>
        </w:rPr>
        <w:t xml:space="preserve">“, in: </w:t>
      </w:r>
      <w:r w:rsidRPr="0033188C">
        <w:rPr>
          <w:rFonts w:asciiTheme="minorHAnsi" w:hAnsiTheme="minorHAnsi" w:cstheme="minorHAnsi"/>
          <w:i/>
          <w:iCs/>
        </w:rPr>
        <w:t>Dokumenty Mezinárodní Teologické Komise 1969-2017 a některé další texty Papežské biblické komise a Kongregace pro nauku víry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 </w:t>
      </w:r>
      <w:proofErr w:type="gramStart"/>
      <w:r w:rsidRPr="0033188C">
        <w:rPr>
          <w:rFonts w:asciiTheme="minorHAnsi" w:hAnsiTheme="minorHAnsi" w:cstheme="minorHAnsi"/>
        </w:rPr>
        <w:t>C.V.</w:t>
      </w:r>
      <w:proofErr w:type="gramEnd"/>
      <w:r w:rsidRPr="0033188C">
        <w:rPr>
          <w:rFonts w:asciiTheme="minorHAnsi" w:hAnsiTheme="minorHAnsi" w:cstheme="minorHAnsi"/>
        </w:rPr>
        <w:t xml:space="preserve"> Pospíšil a E. </w:t>
      </w:r>
      <w:proofErr w:type="spellStart"/>
      <w:r w:rsidRPr="0033188C">
        <w:rPr>
          <w:rFonts w:asciiTheme="minorHAnsi" w:hAnsiTheme="minorHAnsi" w:cstheme="minorHAnsi"/>
        </w:rPr>
        <w:t>Krumpolc</w:t>
      </w:r>
      <w:proofErr w:type="spellEnd"/>
      <w:r w:rsidRPr="0033188C">
        <w:rPr>
          <w:rFonts w:asciiTheme="minorHAnsi" w:hAnsiTheme="minorHAnsi" w:cstheme="minorHAnsi"/>
        </w:rPr>
        <w:t>, Univ. Palackého, Olomouc</w:t>
      </w:r>
      <w:r>
        <w:rPr>
          <w:rFonts w:asciiTheme="minorHAnsi" w:hAnsiTheme="minorHAnsi" w:cstheme="minorHAnsi"/>
        </w:rPr>
        <w:t xml:space="preserve"> 2017, č. 667-685 (s. 168-176)</w:t>
      </w:r>
      <w:r w:rsidRPr="0033188C"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14"/>
        </w:numPr>
        <w:rPr>
          <w:rFonts w:asciiTheme="minorHAnsi" w:hAnsiTheme="minorHAnsi" w:cstheme="minorHAnsi"/>
        </w:rPr>
      </w:pPr>
      <w:proofErr w:type="gramStart"/>
      <w:r w:rsidRPr="0033188C">
        <w:rPr>
          <w:rFonts w:asciiTheme="minorHAnsi" w:hAnsiTheme="minorHAnsi" w:cstheme="minorHAnsi"/>
          <w:smallCaps/>
        </w:rPr>
        <w:t>G.L.</w:t>
      </w:r>
      <w:proofErr w:type="gramEnd"/>
      <w:r w:rsidRPr="0033188C">
        <w:rPr>
          <w:rFonts w:asciiTheme="minorHAnsi" w:hAnsiTheme="minorHAnsi" w:cstheme="minorHAnsi"/>
          <w:smallCaps/>
        </w:rPr>
        <w:t xml:space="preserve"> Müller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Dogmatika pro studium a pastoraci</w:t>
      </w:r>
      <w:r w:rsidRPr="0033188C">
        <w:rPr>
          <w:rFonts w:asciiTheme="minorHAnsi" w:hAnsiTheme="minorHAnsi" w:cstheme="minorHAnsi"/>
        </w:rPr>
        <w:t xml:space="preserve">, </w:t>
      </w:r>
      <w:proofErr w:type="spellStart"/>
      <w:r w:rsidRPr="0033188C">
        <w:rPr>
          <w:rFonts w:asciiTheme="minorHAnsi" w:hAnsiTheme="minorHAnsi" w:cstheme="minorHAnsi"/>
        </w:rPr>
        <w:t>Karmel</w:t>
      </w:r>
      <w:proofErr w:type="spellEnd"/>
      <w:r w:rsidRPr="0033188C">
        <w:rPr>
          <w:rFonts w:asciiTheme="minorHAnsi" w:hAnsiTheme="minorHAnsi" w:cstheme="minorHAnsi"/>
        </w:rPr>
        <w:t>. Nakladatelství</w:t>
      </w:r>
      <w:r>
        <w:rPr>
          <w:rFonts w:asciiTheme="minorHAnsi" w:hAnsiTheme="minorHAnsi" w:cstheme="minorHAnsi"/>
        </w:rPr>
        <w:t>, Kostelní Vydří 2002, 376-392</w:t>
      </w:r>
      <w:r w:rsidRPr="0033188C">
        <w:rPr>
          <w:rFonts w:asciiTheme="minorHAnsi" w:hAnsiTheme="minorHAnsi" w:cstheme="minorHAnsi"/>
        </w:rPr>
        <w:t xml:space="preserve">. 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6. Teologie křtu </w:t>
      </w:r>
    </w:p>
    <w:p w:rsidR="00376BCB" w:rsidRPr="0033188C" w:rsidRDefault="00376BCB" w:rsidP="00376BC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Druhý vatikánský koncil</w:t>
      </w:r>
      <w:r w:rsidRPr="0033188C">
        <w:rPr>
          <w:rFonts w:asciiTheme="minorHAnsi" w:hAnsiTheme="minorHAnsi" w:cstheme="minorHAnsi"/>
        </w:rPr>
        <w:t xml:space="preserve">, Dekret o apoštolátu laiků </w:t>
      </w:r>
      <w:proofErr w:type="spellStart"/>
      <w:r w:rsidRPr="0033188C">
        <w:rPr>
          <w:rFonts w:asciiTheme="minorHAnsi" w:hAnsiTheme="minorHAnsi" w:cstheme="minorHAnsi"/>
          <w:i/>
        </w:rPr>
        <w:t>Apostolicam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actuositatem</w:t>
      </w:r>
      <w:proofErr w:type="spellEnd"/>
      <w:r w:rsidRPr="0033188C">
        <w:rPr>
          <w:rFonts w:asciiTheme="minorHAnsi" w:hAnsiTheme="minorHAnsi" w:cstheme="minorHAnsi"/>
          <w:i/>
        </w:rPr>
        <w:t xml:space="preserve">, </w:t>
      </w:r>
      <w:r w:rsidRPr="0033188C">
        <w:rPr>
          <w:rFonts w:asciiTheme="minorHAnsi" w:hAnsiTheme="minorHAnsi" w:cstheme="minorHAnsi"/>
        </w:rPr>
        <w:t xml:space="preserve">in </w:t>
      </w:r>
      <w:r w:rsidRPr="0033188C">
        <w:rPr>
          <w:rFonts w:asciiTheme="minorHAnsi" w:hAnsiTheme="minorHAnsi" w:cstheme="minorHAnsi"/>
          <w:i/>
        </w:rPr>
        <w:t>Dokumenty II. vatikánského koncilu</w:t>
      </w:r>
      <w:r w:rsidRPr="0033188C">
        <w:rPr>
          <w:rFonts w:asciiTheme="minorHAnsi" w:hAnsiTheme="minorHAnsi" w:cstheme="minorHAnsi"/>
        </w:rPr>
        <w:t>, Kostelní Vydří: Karm</w:t>
      </w:r>
      <w:r>
        <w:rPr>
          <w:rFonts w:asciiTheme="minorHAnsi" w:hAnsiTheme="minorHAnsi" w:cstheme="minorHAnsi"/>
        </w:rPr>
        <w:t>elitánské nakladatelství, 2002; KKC, § 1213-1284, Praha, 1995.</w:t>
      </w:r>
    </w:p>
    <w:p w:rsidR="00376BCB" w:rsidRPr="0033188C" w:rsidRDefault="00376BCB" w:rsidP="00376BCB">
      <w:pPr>
        <w:pStyle w:val="Odstavecseseznamem"/>
        <w:numPr>
          <w:ilvl w:val="0"/>
          <w:numId w:val="5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</w:t>
      </w:r>
      <w:r w:rsidRPr="00F219FE">
        <w:rPr>
          <w:rFonts w:asciiTheme="minorHAnsi" w:hAnsiTheme="minorHAnsi" w:cstheme="minorHAnsi"/>
          <w:i/>
        </w:rPr>
        <w:t>Naděje na spásu pro děti, které umírají nepokřtěné</w:t>
      </w:r>
      <w:r w:rsidRPr="0033188C">
        <w:rPr>
          <w:rFonts w:asciiTheme="minorHAnsi" w:hAnsiTheme="minorHAnsi" w:cstheme="minorHAnsi"/>
        </w:rPr>
        <w:t xml:space="preserve">, Praha, 2008 (s. 46-60 - oddíl: </w:t>
      </w:r>
      <w:proofErr w:type="spellStart"/>
      <w:r w:rsidRPr="0033188C">
        <w:rPr>
          <w:rFonts w:asciiTheme="minorHAnsi" w:hAnsiTheme="minorHAnsi" w:cstheme="minorHAnsi"/>
        </w:rPr>
        <w:t>spes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orans</w:t>
      </w:r>
      <w:proofErr w:type="spellEnd"/>
      <w:r w:rsidRPr="0033188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7. Kristova reálná přítomnost v eucharistii </w:t>
      </w:r>
    </w:p>
    <w:p w:rsidR="00376BCB" w:rsidRPr="0033188C" w:rsidRDefault="00376BCB" w:rsidP="00376BC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F219FE">
        <w:rPr>
          <w:rFonts w:asciiTheme="minorHAnsi" w:hAnsiTheme="minorHAnsi" w:cstheme="minorHAnsi"/>
          <w:smallCaps/>
        </w:rPr>
        <w:t>Benedikt</w:t>
      </w:r>
      <w:r w:rsidRPr="0033188C">
        <w:rPr>
          <w:rFonts w:asciiTheme="minorHAnsi" w:hAnsiTheme="minorHAnsi" w:cstheme="minorHAnsi"/>
        </w:rPr>
        <w:t xml:space="preserve"> XVI, </w:t>
      </w:r>
      <w:proofErr w:type="spellStart"/>
      <w:r w:rsidRPr="00F219FE">
        <w:rPr>
          <w:rFonts w:asciiTheme="minorHAnsi" w:hAnsiTheme="minorHAnsi" w:cstheme="minorHAnsi"/>
          <w:i/>
        </w:rPr>
        <w:t>Sacramentum</w:t>
      </w:r>
      <w:proofErr w:type="spellEnd"/>
      <w:r w:rsidRPr="00F219FE">
        <w:rPr>
          <w:rFonts w:asciiTheme="minorHAnsi" w:hAnsiTheme="minorHAnsi" w:cstheme="minorHAnsi"/>
          <w:i/>
        </w:rPr>
        <w:t xml:space="preserve"> </w:t>
      </w:r>
      <w:proofErr w:type="spellStart"/>
      <w:r w:rsidRPr="00F219FE">
        <w:rPr>
          <w:rFonts w:asciiTheme="minorHAnsi" w:hAnsiTheme="minorHAnsi" w:cstheme="minorHAnsi"/>
          <w:i/>
        </w:rPr>
        <w:t>caritatis</w:t>
      </w:r>
      <w:proofErr w:type="spellEnd"/>
      <w:r w:rsidRPr="0033188C">
        <w:rPr>
          <w:rFonts w:asciiTheme="minorHAnsi" w:hAnsiTheme="minorHAnsi" w:cstheme="minorHAnsi"/>
        </w:rPr>
        <w:t>, s. 75-100 (oddíl: eucharistie-žité tajemství)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</w:t>
      </w:r>
      <w:r w:rsidRPr="0033188C">
        <w:rPr>
          <w:rFonts w:asciiTheme="minorHAnsi" w:hAnsiTheme="minorHAnsi" w:cstheme="minorHAnsi"/>
        </w:rPr>
        <w:t xml:space="preserve">. </w:t>
      </w:r>
      <w:proofErr w:type="spellStart"/>
      <w:r w:rsidRPr="00F219FE">
        <w:rPr>
          <w:rFonts w:asciiTheme="minorHAnsi" w:hAnsiTheme="minorHAnsi" w:cstheme="minorHAnsi"/>
          <w:smallCaps/>
        </w:rPr>
        <w:t>Journet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F219FE">
        <w:rPr>
          <w:rFonts w:asciiTheme="minorHAnsi" w:hAnsiTheme="minorHAnsi" w:cstheme="minorHAnsi"/>
          <w:i/>
        </w:rPr>
        <w:t>Promluvy o eucharistii</w:t>
      </w:r>
      <w:r w:rsidRPr="0033188C">
        <w:rPr>
          <w:rFonts w:asciiTheme="minorHAnsi" w:hAnsiTheme="minorHAnsi" w:cstheme="minorHAnsi"/>
        </w:rPr>
        <w:t>, Praha: Krystal OP, 2001, s. 13-29 (kapitola 1)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6"/>
        </w:numPr>
        <w:rPr>
          <w:rFonts w:asciiTheme="minorHAnsi" w:hAnsiTheme="minorHAnsi" w:cstheme="minorHAnsi"/>
        </w:rPr>
      </w:pPr>
      <w:r w:rsidRPr="00F219FE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</w:t>
      </w:r>
      <w:proofErr w:type="spellStart"/>
      <w:r w:rsidRPr="00F219FE">
        <w:rPr>
          <w:rFonts w:asciiTheme="minorHAnsi" w:hAnsiTheme="minorHAnsi" w:cstheme="minorHAnsi"/>
          <w:i/>
        </w:rPr>
        <w:t>Ecclesia</w:t>
      </w:r>
      <w:proofErr w:type="spellEnd"/>
      <w:r w:rsidRPr="00F219FE">
        <w:rPr>
          <w:rFonts w:asciiTheme="minorHAnsi" w:hAnsiTheme="minorHAnsi" w:cstheme="minorHAnsi"/>
          <w:i/>
        </w:rPr>
        <w:t xml:space="preserve"> de </w:t>
      </w:r>
      <w:proofErr w:type="spellStart"/>
      <w:r w:rsidRPr="00F219FE">
        <w:rPr>
          <w:rFonts w:asciiTheme="minorHAnsi" w:hAnsiTheme="minorHAnsi" w:cstheme="minorHAnsi"/>
          <w:i/>
        </w:rPr>
        <w:t>eucharistia</w:t>
      </w:r>
      <w:proofErr w:type="spellEnd"/>
      <w:r>
        <w:rPr>
          <w:rFonts w:asciiTheme="minorHAnsi" w:hAnsiTheme="minorHAnsi" w:cstheme="minorHAnsi"/>
        </w:rPr>
        <w:t>, Praha 2003.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8. Vzkříšení (biblický pohled na vzkříšení, významné doktrinální výpovědi církve k eschatologii, co je věčný život) </w:t>
      </w:r>
    </w:p>
    <w:p w:rsidR="00376BCB" w:rsidRPr="0033188C" w:rsidRDefault="00376BCB" w:rsidP="00376BC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8B1443">
        <w:rPr>
          <w:rFonts w:asciiTheme="minorHAnsi" w:hAnsiTheme="minorHAnsi" w:cstheme="minorHAnsi"/>
          <w:i/>
        </w:rPr>
        <w:t>Eschatologie</w:t>
      </w:r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Brno, 2017, </w:t>
      </w:r>
      <w:r w:rsidRPr="0033188C">
        <w:rPr>
          <w:rFonts w:asciiTheme="minorHAnsi" w:hAnsiTheme="minorHAnsi" w:cstheme="minorHAnsi"/>
        </w:rPr>
        <w:t>s.</w:t>
      </w:r>
      <w:r>
        <w:rPr>
          <w:rFonts w:asciiTheme="minorHAnsi" w:hAnsiTheme="minorHAnsi" w:cstheme="minorHAnsi"/>
        </w:rPr>
        <w:t xml:space="preserve"> </w:t>
      </w:r>
      <w:r w:rsidRPr="0033188C">
        <w:rPr>
          <w:rFonts w:asciiTheme="minorHAnsi" w:hAnsiTheme="minorHAnsi" w:cstheme="minorHAnsi"/>
        </w:rPr>
        <w:t>71-126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J.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8B1443">
        <w:rPr>
          <w:rFonts w:asciiTheme="minorHAnsi" w:hAnsiTheme="minorHAnsi" w:cstheme="minorHAnsi"/>
          <w:i/>
        </w:rPr>
        <w:t>Ježíš Nazaretský II.</w:t>
      </w:r>
      <w:r w:rsidRPr="0033188C">
        <w:rPr>
          <w:rFonts w:asciiTheme="minorHAnsi" w:hAnsiTheme="minorHAnsi" w:cstheme="minorHAnsi"/>
        </w:rPr>
        <w:t xml:space="preserve">, Brno: </w:t>
      </w:r>
      <w:proofErr w:type="spellStart"/>
      <w:r w:rsidRPr="0033188C">
        <w:rPr>
          <w:rFonts w:asciiTheme="minorHAnsi" w:hAnsiTheme="minorHAnsi" w:cstheme="minorHAnsi"/>
        </w:rPr>
        <w:t>Barrister</w:t>
      </w:r>
      <w:proofErr w:type="spellEnd"/>
      <w:r w:rsidRPr="0033188C">
        <w:rPr>
          <w:rFonts w:asciiTheme="minorHAnsi" w:hAnsiTheme="minorHAnsi" w:cstheme="minorHAnsi"/>
        </w:rPr>
        <w:t xml:space="preserve"> &amp; </w:t>
      </w:r>
      <w:proofErr w:type="spellStart"/>
      <w:r w:rsidRPr="0033188C">
        <w:rPr>
          <w:rFonts w:asciiTheme="minorHAnsi" w:hAnsiTheme="minorHAnsi" w:cstheme="minorHAnsi"/>
        </w:rPr>
        <w:t>Principal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2011, s. 157-178</w:t>
      </w:r>
      <w:r>
        <w:rPr>
          <w:rFonts w:asciiTheme="minorHAnsi" w:hAnsiTheme="minorHAnsi" w:cstheme="minorHAnsi"/>
        </w:rPr>
        <w:t>.</w:t>
      </w:r>
    </w:p>
    <w:p w:rsidR="00376BCB" w:rsidRPr="00F219FE" w:rsidRDefault="00376BCB" w:rsidP="00376BC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MTK, </w:t>
      </w:r>
      <w:r w:rsidRPr="00D04C55">
        <w:rPr>
          <w:rFonts w:asciiTheme="minorHAnsi" w:hAnsiTheme="minorHAnsi" w:cstheme="minorHAnsi"/>
          <w:i/>
        </w:rPr>
        <w:t>O některých aktuálních otázkách eschatologie</w:t>
      </w:r>
      <w:r>
        <w:rPr>
          <w:rFonts w:asciiTheme="minorHAnsi" w:hAnsiTheme="minorHAnsi" w:cstheme="minorHAnsi"/>
        </w:rPr>
        <w:t xml:space="preserve">, Olomouc, 2008, </w:t>
      </w:r>
      <w:r w:rsidRPr="0033188C">
        <w:rPr>
          <w:rFonts w:asciiTheme="minorHAnsi" w:hAnsiTheme="minorHAnsi" w:cstheme="minorHAnsi"/>
        </w:rPr>
        <w:t xml:space="preserve">s. 29-61 </w:t>
      </w:r>
      <w:r>
        <w:rPr>
          <w:rFonts w:asciiTheme="minorHAnsi" w:hAnsiTheme="minorHAnsi" w:cstheme="minorHAnsi"/>
        </w:rPr>
        <w:t>(</w:t>
      </w:r>
      <w:r w:rsidRPr="0033188C">
        <w:rPr>
          <w:rFonts w:asciiTheme="minorHAnsi" w:hAnsiTheme="minorHAnsi" w:cstheme="minorHAnsi"/>
        </w:rPr>
        <w:t>kapitoly 1-5)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</w:p>
    <w:p w:rsidR="00376BCB" w:rsidRPr="0033188C" w:rsidRDefault="00376BCB" w:rsidP="00376BCB">
      <w:pPr>
        <w:rPr>
          <w:rFonts w:asciiTheme="minorHAnsi" w:hAnsiTheme="minorHAnsi" w:cstheme="minorHAnsi"/>
          <w:b/>
          <w:bCs/>
        </w:rPr>
      </w:pPr>
      <w:r w:rsidRPr="0033188C">
        <w:rPr>
          <w:rFonts w:asciiTheme="minorHAnsi" w:hAnsiTheme="minorHAnsi" w:cstheme="minorHAnsi"/>
          <w:b/>
          <w:bCs/>
        </w:rPr>
        <w:t>Morální teologie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1. Svědomí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Martina </w:t>
      </w:r>
      <w:r w:rsidRPr="00D04C55">
        <w:rPr>
          <w:rFonts w:asciiTheme="minorHAnsi" w:hAnsiTheme="minorHAnsi" w:cstheme="minorHAnsi"/>
          <w:smallCaps/>
        </w:rPr>
        <w:t>Štěpinová</w:t>
      </w:r>
      <w:r w:rsidRPr="0033188C">
        <w:rPr>
          <w:rFonts w:asciiTheme="minorHAnsi" w:hAnsiTheme="minorHAnsi" w:cstheme="minorHAnsi"/>
        </w:rPr>
        <w:t xml:space="preserve">, „Úvodní studie,“ in Tomáš Akvinský, </w:t>
      </w:r>
      <w:r w:rsidRPr="0033188C">
        <w:rPr>
          <w:rFonts w:asciiTheme="minorHAnsi" w:hAnsiTheme="minorHAnsi" w:cstheme="minorHAnsi"/>
          <w:i/>
        </w:rPr>
        <w:t>Otázky o svědomí</w:t>
      </w:r>
      <w:r w:rsidRPr="0033188C">
        <w:rPr>
          <w:rFonts w:asciiTheme="minorHAnsi" w:hAnsiTheme="minorHAnsi" w:cstheme="minorHAnsi"/>
        </w:rPr>
        <w:t>, Krystal: Praha, 2010.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D04C55">
        <w:rPr>
          <w:rFonts w:asciiTheme="minorHAnsi" w:hAnsiTheme="minorHAnsi" w:cstheme="minorHAnsi"/>
          <w:smallCaps/>
        </w:rPr>
        <w:t>Jan Pavel II</w:t>
      </w:r>
      <w:r w:rsidRPr="0033188C">
        <w:rPr>
          <w:rFonts w:asciiTheme="minorHAnsi" w:hAnsiTheme="minorHAnsi" w:cstheme="minorHAnsi"/>
        </w:rPr>
        <w:t xml:space="preserve">., Encyklika </w:t>
      </w:r>
      <w:proofErr w:type="spellStart"/>
      <w:r w:rsidRPr="0033188C">
        <w:rPr>
          <w:rFonts w:asciiTheme="minorHAnsi" w:hAnsiTheme="minorHAnsi" w:cstheme="minorHAnsi"/>
          <w:i/>
        </w:rPr>
        <w:t>Veritatis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splendor</w:t>
      </w:r>
      <w:proofErr w:type="spellEnd"/>
      <w:r w:rsidRPr="0033188C">
        <w:rPr>
          <w:rFonts w:asciiTheme="minorHAnsi" w:hAnsiTheme="minorHAnsi" w:cstheme="minorHAnsi"/>
        </w:rPr>
        <w:t xml:space="preserve"> o základech morálního učení církve, Praha: Zvon, 1994.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Jana </w:t>
      </w:r>
      <w:r w:rsidRPr="00D04C55">
        <w:rPr>
          <w:rFonts w:asciiTheme="minorHAnsi" w:hAnsiTheme="minorHAnsi" w:cstheme="minorHAnsi"/>
          <w:smallCaps/>
        </w:rPr>
        <w:t>Lojková</w:t>
      </w:r>
      <w:r w:rsidRPr="0033188C">
        <w:rPr>
          <w:rFonts w:asciiTheme="minorHAnsi" w:hAnsiTheme="minorHAnsi" w:cstheme="minorHAnsi"/>
        </w:rPr>
        <w:t xml:space="preserve">, „Výhrada svědomí zdravotnických pracovníků v případě provádění interrupcí,“ </w:t>
      </w:r>
      <w:r w:rsidRPr="0033188C">
        <w:rPr>
          <w:rFonts w:asciiTheme="minorHAnsi" w:hAnsiTheme="minorHAnsi" w:cstheme="minorHAnsi"/>
          <w:i/>
        </w:rPr>
        <w:t>Aktuální gynekologie a porodnictví</w:t>
      </w:r>
      <w:r w:rsidRPr="0033188C">
        <w:rPr>
          <w:rFonts w:asciiTheme="minorHAnsi" w:hAnsiTheme="minorHAnsi" w:cstheme="minorHAnsi"/>
        </w:rPr>
        <w:t xml:space="preserve"> 3 (2011): 12–16; Božena Macešková – Michaela Hobzová, „Výhrada svědomí v profesi farmaceuta,“ C</w:t>
      </w:r>
      <w:r>
        <w:rPr>
          <w:rFonts w:asciiTheme="minorHAnsi" w:hAnsiTheme="minorHAnsi" w:cstheme="minorHAnsi"/>
        </w:rPr>
        <w:t xml:space="preserve">zech &amp; </w:t>
      </w:r>
      <w:proofErr w:type="spellStart"/>
      <w:r>
        <w:rPr>
          <w:rFonts w:asciiTheme="minorHAnsi" w:hAnsiTheme="minorHAnsi" w:cstheme="minorHAnsi"/>
        </w:rPr>
        <w:t>Slovak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Pharmacy</w:t>
      </w:r>
      <w:proofErr w:type="spellEnd"/>
      <w:r>
        <w:rPr>
          <w:rFonts w:asciiTheme="minorHAnsi" w:hAnsiTheme="minorHAnsi" w:cstheme="minorHAnsi"/>
        </w:rPr>
        <w:t xml:space="preserve"> / Česká a Slovenská</w:t>
      </w:r>
      <w:r w:rsidRPr="0033188C">
        <w:rPr>
          <w:rFonts w:asciiTheme="minorHAnsi" w:hAnsiTheme="minorHAnsi" w:cstheme="minorHAnsi"/>
        </w:rPr>
        <w:t xml:space="preserve"> Farmacie 63, č. 4 (2014): 174-177.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Hermann </w:t>
      </w:r>
      <w:proofErr w:type="spellStart"/>
      <w:r>
        <w:rPr>
          <w:rFonts w:asciiTheme="minorHAnsi" w:hAnsiTheme="minorHAnsi" w:cstheme="minorHAnsi"/>
          <w:smallCaps/>
        </w:rPr>
        <w:t>Geiss</w:t>
      </w:r>
      <w:r w:rsidRPr="00D04C55">
        <w:rPr>
          <w:rFonts w:asciiTheme="minorHAnsi" w:hAnsiTheme="minorHAnsi" w:cstheme="minorHAnsi"/>
          <w:smallCaps/>
        </w:rPr>
        <w:t>ler</w:t>
      </w:r>
      <w:proofErr w:type="spellEnd"/>
      <w:r w:rsidRPr="0033188C">
        <w:rPr>
          <w:rFonts w:asciiTheme="minorHAnsi" w:hAnsiTheme="minorHAnsi" w:cstheme="minorHAnsi"/>
        </w:rPr>
        <w:t xml:space="preserve">, „Prvotní náměstek Krista: Pohled na </w:t>
      </w:r>
      <w:proofErr w:type="spellStart"/>
      <w:r w:rsidRPr="0033188C">
        <w:rPr>
          <w:rFonts w:asciiTheme="minorHAnsi" w:hAnsiTheme="minorHAnsi" w:cstheme="minorHAnsi"/>
        </w:rPr>
        <w:t>Newmanovo</w:t>
      </w:r>
      <w:proofErr w:type="spellEnd"/>
      <w:r w:rsidRPr="0033188C">
        <w:rPr>
          <w:rFonts w:asciiTheme="minorHAnsi" w:hAnsiTheme="minorHAnsi" w:cstheme="minorHAnsi"/>
        </w:rPr>
        <w:t xml:space="preserve"> učení o svědomí,“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21, č. 4 (2017): 34–50.</w:t>
      </w:r>
    </w:p>
    <w:p w:rsidR="00376BCB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 xml:space="preserve">Dom Samuel </w:t>
      </w:r>
      <w:proofErr w:type="spellStart"/>
      <w:r w:rsidRPr="00D04C55">
        <w:rPr>
          <w:rFonts w:asciiTheme="minorHAnsi" w:hAnsiTheme="minorHAnsi" w:cstheme="minorHAnsi"/>
          <w:smallCaps/>
        </w:rPr>
        <w:t>Lauras</w:t>
      </w:r>
      <w:proofErr w:type="spellEnd"/>
      <w:r w:rsidRPr="0033188C">
        <w:rPr>
          <w:rFonts w:asciiTheme="minorHAnsi" w:hAnsiTheme="minorHAnsi" w:cstheme="minorHAnsi"/>
        </w:rPr>
        <w:t xml:space="preserve">, „Povolání a výchova svědomí v křesťanském společenství,“ </w:t>
      </w:r>
      <w:proofErr w:type="spellStart"/>
      <w:r w:rsidRPr="0033188C">
        <w:rPr>
          <w:rFonts w:asciiTheme="minorHAnsi" w:hAnsiTheme="minorHAnsi" w:cstheme="minorHAnsi"/>
          <w:i/>
        </w:rPr>
        <w:t>Communio</w:t>
      </w:r>
      <w:proofErr w:type="spellEnd"/>
      <w:r w:rsidRPr="0033188C">
        <w:rPr>
          <w:rFonts w:asciiTheme="minorHAnsi" w:hAnsiTheme="minorHAnsi" w:cstheme="minorHAnsi"/>
        </w:rPr>
        <w:t xml:space="preserve"> 21, č. 4 (2017): 78–102.</w:t>
      </w:r>
    </w:p>
    <w:p w:rsidR="00376BCB" w:rsidRPr="00AE41AF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AE41AF">
        <w:rPr>
          <w:rFonts w:asciiTheme="minorHAnsi" w:hAnsiTheme="minorHAnsi" w:cstheme="minorHAnsi"/>
        </w:rPr>
        <w:t xml:space="preserve">Joseph </w:t>
      </w:r>
      <w:proofErr w:type="spellStart"/>
      <w:r w:rsidRPr="00D04C55">
        <w:rPr>
          <w:rFonts w:asciiTheme="minorHAnsi" w:hAnsiTheme="minorHAnsi" w:cstheme="minorHAnsi"/>
          <w:smallCaps/>
        </w:rPr>
        <w:t>Ratzinger</w:t>
      </w:r>
      <w:proofErr w:type="spellEnd"/>
      <w:r w:rsidRPr="00AE41AF">
        <w:rPr>
          <w:rFonts w:asciiTheme="minorHAnsi" w:hAnsiTheme="minorHAnsi" w:cstheme="minorHAnsi"/>
        </w:rPr>
        <w:t xml:space="preserve">, </w:t>
      </w:r>
      <w:r w:rsidRPr="00AE41AF">
        <w:rPr>
          <w:rFonts w:asciiTheme="minorHAnsi" w:hAnsiTheme="minorHAnsi" w:cstheme="minorHAnsi"/>
          <w:i/>
        </w:rPr>
        <w:t>Pravda, hodnoty a moc: Prubířské kameny pluralistické společnosti</w:t>
      </w:r>
      <w:r w:rsidRPr="00AE41AF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Brno</w:t>
      </w:r>
      <w:r w:rsidRPr="00AE41AF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: Centrum pro studium demokracie a kultury, 1996, s. 17–40.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2. Vina a odpuštění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Jan Pavel</w:t>
      </w:r>
      <w:r w:rsidRPr="0033188C">
        <w:rPr>
          <w:rFonts w:asciiTheme="minorHAnsi" w:hAnsiTheme="minorHAnsi" w:cstheme="minorHAnsi"/>
        </w:rPr>
        <w:t xml:space="preserve"> II., </w:t>
      </w:r>
      <w:proofErr w:type="spellStart"/>
      <w:r w:rsidRPr="0033188C">
        <w:rPr>
          <w:rFonts w:asciiTheme="minorHAnsi" w:hAnsiTheme="minorHAnsi" w:cstheme="minorHAnsi"/>
        </w:rPr>
        <w:t>Posynodální</w:t>
      </w:r>
      <w:proofErr w:type="spellEnd"/>
      <w:r w:rsidRPr="0033188C">
        <w:rPr>
          <w:rFonts w:asciiTheme="minorHAnsi" w:hAnsiTheme="minorHAnsi" w:cstheme="minorHAnsi"/>
        </w:rPr>
        <w:t xml:space="preserve"> apoštolská </w:t>
      </w:r>
      <w:proofErr w:type="spellStart"/>
      <w:r w:rsidRPr="0033188C">
        <w:rPr>
          <w:rFonts w:asciiTheme="minorHAnsi" w:hAnsiTheme="minorHAnsi" w:cstheme="minorHAnsi"/>
        </w:rPr>
        <w:t>adhortace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Reconciliatio</w:t>
      </w:r>
      <w:proofErr w:type="spellEnd"/>
      <w:r w:rsidRPr="0033188C">
        <w:rPr>
          <w:rFonts w:asciiTheme="minorHAnsi" w:hAnsiTheme="minorHAnsi" w:cstheme="minorHAnsi"/>
          <w:i/>
        </w:rPr>
        <w:t xml:space="preserve"> et </w:t>
      </w:r>
      <w:proofErr w:type="spellStart"/>
      <w:r w:rsidRPr="0033188C">
        <w:rPr>
          <w:rFonts w:asciiTheme="minorHAnsi" w:hAnsiTheme="minorHAnsi" w:cstheme="minorHAnsi"/>
          <w:i/>
        </w:rPr>
        <w:t>paenitentia</w:t>
      </w:r>
      <w:proofErr w:type="spellEnd"/>
      <w:r w:rsidRPr="0033188C">
        <w:rPr>
          <w:rFonts w:asciiTheme="minorHAnsi" w:hAnsiTheme="minorHAnsi" w:cstheme="minorHAnsi"/>
        </w:rPr>
        <w:t xml:space="preserve"> o smíření a pokání v dnešním poslání církve, Praha: Zvon, 1996.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Georg </w:t>
      </w:r>
      <w:proofErr w:type="spellStart"/>
      <w:r w:rsidRPr="0055286E">
        <w:rPr>
          <w:rFonts w:asciiTheme="minorHAnsi" w:hAnsiTheme="minorHAnsi" w:cstheme="minorHAnsi"/>
          <w:smallCaps/>
        </w:rPr>
        <w:t>Hentschel</w:t>
      </w:r>
      <w:proofErr w:type="spellEnd"/>
      <w:r w:rsidRPr="0033188C">
        <w:rPr>
          <w:rFonts w:asciiTheme="minorHAnsi" w:hAnsiTheme="minorHAnsi" w:cstheme="minorHAnsi"/>
        </w:rPr>
        <w:t xml:space="preserve">, „Hřích světa a naše smíření,“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7, č. 3 [21], 2005, 30–38.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Jindřich </w:t>
      </w:r>
      <w:r w:rsidRPr="0055286E">
        <w:rPr>
          <w:rFonts w:asciiTheme="minorHAnsi" w:hAnsiTheme="minorHAnsi" w:cstheme="minorHAnsi"/>
          <w:smallCaps/>
        </w:rPr>
        <w:t>Šrajer</w:t>
      </w:r>
      <w:r w:rsidRPr="0033188C">
        <w:rPr>
          <w:rFonts w:asciiTheme="minorHAnsi" w:hAnsiTheme="minorHAnsi" w:cstheme="minorHAnsi"/>
        </w:rPr>
        <w:t xml:space="preserve">, „Pokles vědomí viny a hříchu – perspektivy teologické etiky,“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11, č. 2 [36] (2009): 61–68; Dominik Opatrný – Marta Hošťálková,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 xml:space="preserve">Odpuštění na nemocničním lůžku: Význam odpuštění pro pacienta v kontextu péče nemocničního kaplana,“ </w:t>
      </w:r>
      <w:proofErr w:type="spellStart"/>
      <w:r w:rsidRPr="00D04C55">
        <w:rPr>
          <w:rFonts w:asciiTheme="minorHAnsi" w:hAnsiTheme="minorHAnsi" w:cstheme="minorHAnsi"/>
          <w:i/>
        </w:rPr>
        <w:t>Caritas</w:t>
      </w:r>
      <w:proofErr w:type="spellEnd"/>
      <w:r w:rsidRPr="00D04C55">
        <w:rPr>
          <w:rFonts w:asciiTheme="minorHAnsi" w:hAnsiTheme="minorHAnsi" w:cstheme="minorHAnsi"/>
          <w:i/>
        </w:rPr>
        <w:t xml:space="preserve"> et </w:t>
      </w:r>
      <w:proofErr w:type="spellStart"/>
      <w:r w:rsidRPr="00D04C55">
        <w:rPr>
          <w:rFonts w:asciiTheme="minorHAnsi" w:hAnsiTheme="minorHAnsi" w:cstheme="minorHAnsi"/>
          <w:i/>
        </w:rPr>
        <w:t>veritas</w:t>
      </w:r>
      <w:proofErr w:type="spellEnd"/>
      <w:r w:rsidRPr="0033188C">
        <w:rPr>
          <w:rFonts w:asciiTheme="minorHAnsi" w:hAnsiTheme="minorHAnsi" w:cstheme="minorHAnsi"/>
        </w:rPr>
        <w:t xml:space="preserve"> 4, č. 2</w:t>
      </w:r>
      <w:r>
        <w:rPr>
          <w:rFonts w:asciiTheme="minorHAnsi" w:hAnsiTheme="minorHAnsi" w:cstheme="minorHAnsi"/>
        </w:rPr>
        <w:t xml:space="preserve"> (2014): 129-134</w:t>
      </w:r>
      <w:r w:rsidRPr="0033188C"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Vít </w:t>
      </w:r>
      <w:r w:rsidRPr="0055286E">
        <w:rPr>
          <w:rFonts w:asciiTheme="minorHAnsi" w:hAnsiTheme="minorHAnsi" w:cstheme="minorHAnsi"/>
          <w:smallCaps/>
        </w:rPr>
        <w:t>Hušek</w:t>
      </w:r>
      <w:r w:rsidRPr="0033188C">
        <w:rPr>
          <w:rFonts w:asciiTheme="minorHAnsi" w:hAnsiTheme="minorHAnsi" w:cstheme="minorHAnsi"/>
        </w:rPr>
        <w:t>, „</w:t>
      </w:r>
      <w:proofErr w:type="spellStart"/>
      <w:r w:rsidRPr="0033188C">
        <w:rPr>
          <w:rFonts w:asciiTheme="minorHAnsi" w:hAnsiTheme="minorHAnsi" w:cstheme="minorHAnsi"/>
        </w:rPr>
        <w:t>Inpossibile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est</w:t>
      </w:r>
      <w:proofErr w:type="spellEnd"/>
      <w:r w:rsidRPr="0033188C">
        <w:rPr>
          <w:rFonts w:asciiTheme="minorHAnsi" w:hAnsiTheme="minorHAnsi" w:cstheme="minorHAnsi"/>
        </w:rPr>
        <w:t xml:space="preserve"> non </w:t>
      </w:r>
      <w:proofErr w:type="spellStart"/>
      <w:r w:rsidRPr="0033188C">
        <w:rPr>
          <w:rFonts w:asciiTheme="minorHAnsi" w:hAnsiTheme="minorHAnsi" w:cstheme="minorHAnsi"/>
        </w:rPr>
        <w:t>peccare</w:t>
      </w:r>
      <w:proofErr w:type="spellEnd"/>
      <w:r w:rsidRPr="0033188C">
        <w:rPr>
          <w:rFonts w:asciiTheme="minorHAnsi" w:hAnsiTheme="minorHAnsi" w:cstheme="minorHAnsi"/>
        </w:rPr>
        <w:t xml:space="preserve"> Kategorie hříchů u </w:t>
      </w:r>
      <w:proofErr w:type="spellStart"/>
      <w:r w:rsidRPr="0033188C">
        <w:rPr>
          <w:rFonts w:asciiTheme="minorHAnsi" w:hAnsiTheme="minorHAnsi" w:cstheme="minorHAnsi"/>
        </w:rPr>
        <w:t>Ambrosiastera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16, č. 2 (2014): 119–129.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Jaro </w:t>
      </w:r>
      <w:r w:rsidRPr="0055286E">
        <w:rPr>
          <w:rFonts w:asciiTheme="minorHAnsi" w:hAnsiTheme="minorHAnsi" w:cstheme="minorHAnsi"/>
          <w:smallCaps/>
        </w:rPr>
        <w:t>Křivohlavý</w:t>
      </w:r>
      <w:r w:rsidRPr="0033188C">
        <w:rPr>
          <w:rFonts w:asciiTheme="minorHAnsi" w:hAnsiTheme="minorHAnsi" w:cstheme="minorHAnsi"/>
        </w:rPr>
        <w:t xml:space="preserve">, „Odpuštění,“ in </w:t>
      </w:r>
      <w:r w:rsidRPr="0033188C">
        <w:rPr>
          <w:rFonts w:asciiTheme="minorHAnsi" w:hAnsiTheme="minorHAnsi" w:cstheme="minorHAnsi"/>
          <w:i/>
        </w:rPr>
        <w:t>Pozitivní psychologie</w:t>
      </w:r>
      <w:r w:rsidRPr="0033188C">
        <w:rPr>
          <w:rFonts w:asciiTheme="minorHAnsi" w:hAnsiTheme="minorHAnsi" w:cstheme="minorHAnsi"/>
        </w:rPr>
        <w:t>, Praha: Portál, 2010, s. 103–156.</w:t>
      </w:r>
    </w:p>
    <w:p w:rsidR="00376BCB" w:rsidRPr="0033188C" w:rsidRDefault="00376BCB" w:rsidP="00376BCB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Walter </w:t>
      </w:r>
      <w:proofErr w:type="spellStart"/>
      <w:r w:rsidRPr="0055286E">
        <w:rPr>
          <w:rFonts w:asciiTheme="minorHAnsi" w:hAnsiTheme="minorHAnsi" w:cstheme="minorHAnsi"/>
          <w:smallCaps/>
        </w:rPr>
        <w:t>Kasper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Milosrdenství: Základní pojem evangelia – klíč křesťanského života</w:t>
      </w:r>
      <w:r w:rsidRPr="0033188C">
        <w:rPr>
          <w:rFonts w:asciiTheme="minorHAnsi" w:hAnsiTheme="minorHAnsi" w:cstheme="minorHAnsi"/>
        </w:rPr>
        <w:t>, Brno: CDK, 2015</w:t>
      </w:r>
      <w:r>
        <w:rPr>
          <w:rFonts w:asciiTheme="minorHAnsi" w:hAnsiTheme="minorHAnsi" w:cstheme="minorHAnsi"/>
        </w:rPr>
        <w:t xml:space="preserve"> (jedna kapitola)</w:t>
      </w:r>
      <w:r w:rsidRPr="0033188C"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3. Ctnosti 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Style w:val="Zdraznn"/>
          <w:rFonts w:asciiTheme="minorHAnsi" w:hAnsiTheme="minorHAnsi" w:cstheme="minorHAnsi"/>
          <w:i w:val="0"/>
          <w:smallCaps/>
        </w:rPr>
        <w:t>Tomáš</w:t>
      </w:r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r w:rsidRPr="0055286E">
        <w:rPr>
          <w:rStyle w:val="Zdraznn"/>
          <w:rFonts w:asciiTheme="minorHAnsi" w:hAnsiTheme="minorHAnsi" w:cstheme="minorHAnsi"/>
          <w:i w:val="0"/>
          <w:smallCaps/>
        </w:rPr>
        <w:t>Akvinský</w:t>
      </w:r>
      <w:r w:rsidRPr="0033188C">
        <w:rPr>
          <w:rStyle w:val="Zdraznn"/>
          <w:rFonts w:asciiTheme="minorHAnsi" w:hAnsiTheme="minorHAnsi" w:cstheme="minorHAnsi"/>
          <w:i w:val="0"/>
        </w:rPr>
        <w:t>,</w:t>
      </w:r>
      <w:r w:rsidRPr="0033188C">
        <w:rPr>
          <w:rStyle w:val="Zdraznn"/>
          <w:rFonts w:asciiTheme="minorHAnsi" w:hAnsiTheme="minorHAnsi" w:cstheme="minorHAnsi"/>
        </w:rPr>
        <w:t xml:space="preserve"> O ctnostech </w:t>
      </w:r>
      <w:r w:rsidRPr="0033188C">
        <w:rPr>
          <w:rFonts w:asciiTheme="minorHAnsi" w:hAnsiTheme="minorHAnsi" w:cstheme="minorHAnsi"/>
          <w:i/>
        </w:rPr>
        <w:t>I: O ctnostech obecně</w:t>
      </w:r>
      <w:r w:rsidRPr="0033188C">
        <w:rPr>
          <w:rFonts w:asciiTheme="minorHAnsi" w:hAnsiTheme="minorHAnsi" w:cstheme="minorHAnsi"/>
        </w:rPr>
        <w:t xml:space="preserve">, Praha: Krystal OP, 2012, překlad a úvodní studie Tomáš </w:t>
      </w:r>
      <w:proofErr w:type="spellStart"/>
      <w:r w:rsidRPr="0033188C">
        <w:rPr>
          <w:rFonts w:asciiTheme="minorHAnsi" w:hAnsiTheme="minorHAnsi" w:cstheme="minorHAnsi"/>
        </w:rPr>
        <w:t>Machula</w:t>
      </w:r>
      <w:proofErr w:type="spellEnd"/>
      <w:r w:rsidRPr="0033188C">
        <w:rPr>
          <w:rFonts w:asciiTheme="minorHAnsi" w:hAnsiTheme="minorHAnsi" w:cstheme="minorHAnsi"/>
        </w:rPr>
        <w:t xml:space="preserve"> (úvodní studie a dva libovolné články).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Tomáš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Akvinský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Otázky o ctnostech II: Láska a naděje</w:t>
      </w:r>
      <w:r w:rsidRPr="0033188C">
        <w:rPr>
          <w:rFonts w:asciiTheme="minorHAnsi" w:hAnsiTheme="minorHAnsi" w:cstheme="minorHAnsi"/>
        </w:rPr>
        <w:t xml:space="preserve">, Praha: Krystal OP, 2015, překlad a úvodní studie Tomáš </w:t>
      </w:r>
      <w:proofErr w:type="spellStart"/>
      <w:r w:rsidRPr="0033188C">
        <w:rPr>
          <w:rFonts w:asciiTheme="minorHAnsi" w:hAnsiTheme="minorHAnsi" w:cstheme="minorHAnsi"/>
        </w:rPr>
        <w:t>Machula</w:t>
      </w:r>
      <w:proofErr w:type="spellEnd"/>
      <w:r w:rsidRPr="0033188C">
        <w:rPr>
          <w:rFonts w:asciiTheme="minorHAnsi" w:hAnsiTheme="minorHAnsi" w:cstheme="minorHAnsi"/>
        </w:rPr>
        <w:t xml:space="preserve"> (úvodní studie).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Tomáš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Akvinský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Otázky o ctnostech III: Kardinální ctnosti</w:t>
      </w:r>
      <w:r w:rsidRPr="0033188C">
        <w:rPr>
          <w:rFonts w:asciiTheme="minorHAnsi" w:hAnsiTheme="minorHAnsi" w:cstheme="minorHAnsi"/>
        </w:rPr>
        <w:t>, Praha: Krystal OP, 2013</w:t>
      </w:r>
      <w:r>
        <w:rPr>
          <w:rFonts w:asciiTheme="minorHAnsi" w:hAnsiTheme="minorHAnsi" w:cstheme="minorHAnsi"/>
        </w:rPr>
        <w:t xml:space="preserve"> (úvodní studie</w:t>
      </w:r>
      <w:r w:rsidRPr="0033188C">
        <w:rPr>
          <w:rFonts w:asciiTheme="minorHAnsi" w:hAnsiTheme="minorHAnsi" w:cstheme="minorHAnsi"/>
        </w:rPr>
        <w:t>)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Style w:val="Zdraznn"/>
          <w:rFonts w:asciiTheme="minorHAnsi" w:hAnsiTheme="minorHAnsi" w:cstheme="minorHAnsi"/>
          <w:iCs w:val="0"/>
        </w:rPr>
      </w:pP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Alasdair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55286E">
        <w:rPr>
          <w:rStyle w:val="Zdraznn"/>
          <w:rFonts w:asciiTheme="minorHAnsi" w:hAnsiTheme="minorHAnsi" w:cstheme="minorHAnsi"/>
          <w:i w:val="0"/>
          <w:smallCaps/>
        </w:rPr>
        <w:t>MacIntyre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</w:t>
      </w:r>
      <w:r w:rsidRPr="0033188C">
        <w:rPr>
          <w:rStyle w:val="Zdraznn"/>
          <w:rFonts w:asciiTheme="minorHAnsi" w:hAnsiTheme="minorHAnsi" w:cstheme="minorHAnsi"/>
        </w:rPr>
        <w:t>Ztráta ctnosti: K morální krizi současnosti</w:t>
      </w:r>
      <w:r w:rsidRPr="0033188C">
        <w:rPr>
          <w:rStyle w:val="Zdraznn"/>
          <w:rFonts w:asciiTheme="minorHAnsi" w:hAnsiTheme="minorHAnsi" w:cstheme="minorHAnsi"/>
          <w:i w:val="0"/>
        </w:rPr>
        <w:t xml:space="preserve">, Praha: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Oikúmené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2004 (jedna kapitola).</w:t>
      </w:r>
    </w:p>
    <w:p w:rsidR="00376BCB" w:rsidRPr="0033188C" w:rsidRDefault="00376BCB" w:rsidP="00376BCB">
      <w:pPr>
        <w:pStyle w:val="Odstavecseseznamem"/>
        <w:numPr>
          <w:ilvl w:val="0"/>
          <w:numId w:val="1"/>
        </w:numPr>
        <w:rPr>
          <w:rStyle w:val="Zdraznn"/>
          <w:rFonts w:asciiTheme="minorHAnsi" w:hAnsiTheme="minorHAnsi" w:cstheme="minorHAnsi"/>
          <w:iCs w:val="0"/>
        </w:rPr>
      </w:pPr>
      <w:r w:rsidRPr="0033188C">
        <w:rPr>
          <w:rStyle w:val="Zdraznn"/>
          <w:rFonts w:asciiTheme="minorHAnsi" w:hAnsiTheme="minorHAnsi" w:cstheme="minorHAnsi"/>
          <w:i w:val="0"/>
        </w:rPr>
        <w:t xml:space="preserve">James F. </w:t>
      </w:r>
      <w:proofErr w:type="spellStart"/>
      <w:r w:rsidRPr="0055286E">
        <w:rPr>
          <w:rStyle w:val="Zdraznn"/>
          <w:rFonts w:asciiTheme="minorHAnsi" w:hAnsiTheme="minorHAnsi" w:cstheme="minorHAnsi"/>
          <w:i w:val="0"/>
          <w:smallCaps/>
        </w:rPr>
        <w:t>Keenan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„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Virtue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Ethics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and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Sexual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Ethics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,“ in </w:t>
      </w:r>
      <w:proofErr w:type="spellStart"/>
      <w:r w:rsidRPr="0033188C">
        <w:rPr>
          <w:rStyle w:val="Zdraznn"/>
          <w:rFonts w:asciiTheme="minorHAnsi" w:hAnsiTheme="minorHAnsi" w:cstheme="minorHAnsi"/>
        </w:rPr>
        <w:t>Virtue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ed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. Charles E.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Curran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a Lisa A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Fullam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, New York: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Paulist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 xml:space="preserve"> </w:t>
      </w:r>
      <w:proofErr w:type="spellStart"/>
      <w:r w:rsidRPr="0033188C">
        <w:rPr>
          <w:rStyle w:val="Zdraznn"/>
          <w:rFonts w:asciiTheme="minorHAnsi" w:hAnsiTheme="minorHAnsi" w:cstheme="minorHAnsi"/>
          <w:i w:val="0"/>
        </w:rPr>
        <w:t>Press</w:t>
      </w:r>
      <w:proofErr w:type="spellEnd"/>
      <w:r w:rsidRPr="0033188C">
        <w:rPr>
          <w:rStyle w:val="Zdraznn"/>
          <w:rFonts w:asciiTheme="minorHAnsi" w:hAnsiTheme="minorHAnsi" w:cstheme="minorHAnsi"/>
          <w:i w:val="0"/>
        </w:rPr>
        <w:t>, 2011 (český překlad na portále EDIS).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4. Etické otázky spojené se začátkem lidského života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David</w:t>
      </w:r>
      <w:r w:rsidRPr="0033188C">
        <w:rPr>
          <w:rFonts w:asciiTheme="minorHAnsi" w:hAnsiTheme="minorHAnsi" w:cstheme="minorHAnsi"/>
          <w:smallCaps/>
        </w:rPr>
        <w:t xml:space="preserve"> Černý</w:t>
      </w:r>
      <w:r>
        <w:rPr>
          <w:rFonts w:asciiTheme="minorHAnsi" w:hAnsiTheme="minorHAnsi" w:cstheme="minorHAnsi"/>
          <w:smallCaps/>
        </w:rPr>
        <w:t xml:space="preserve"> </w:t>
      </w:r>
      <w:r w:rsidRPr="0033188C">
        <w:rPr>
          <w:rFonts w:asciiTheme="minorHAnsi" w:hAnsiTheme="minorHAnsi" w:cstheme="minorHAnsi"/>
          <w:smallCaps/>
        </w:rPr>
        <w:t xml:space="preserve">– </w:t>
      </w:r>
      <w:r w:rsidRPr="0033188C">
        <w:rPr>
          <w:rFonts w:asciiTheme="minorHAnsi" w:hAnsiTheme="minorHAnsi" w:cstheme="minorHAnsi"/>
        </w:rPr>
        <w:t>Martina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Jurigová</w:t>
      </w:r>
      <w:proofErr w:type="spellEnd"/>
      <w:r w:rsidRPr="0033188C">
        <w:rPr>
          <w:rFonts w:asciiTheme="minorHAnsi" w:hAnsiTheme="minorHAnsi" w:cstheme="minorHAnsi"/>
        </w:rPr>
        <w:t xml:space="preserve">, «Lidské embryo v perspektivě bioetiky», in David Černý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Lidské embryo v perspektivě bioetiky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Wolters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Kluwer</w:t>
      </w:r>
      <w:proofErr w:type="spellEnd"/>
      <w:r w:rsidRPr="0033188C">
        <w:rPr>
          <w:rFonts w:asciiTheme="minorHAnsi" w:hAnsiTheme="minorHAnsi" w:cstheme="minorHAnsi"/>
        </w:rPr>
        <w:t xml:space="preserve"> – </w:t>
      </w:r>
      <w:proofErr w:type="spellStart"/>
      <w:r w:rsidRPr="0033188C">
        <w:rPr>
          <w:rFonts w:asciiTheme="minorHAnsi" w:hAnsiTheme="minorHAnsi" w:cstheme="minorHAnsi"/>
        </w:rPr>
        <w:t>Cevro</w:t>
      </w:r>
      <w:proofErr w:type="spellEnd"/>
      <w:r w:rsidRPr="0033188C">
        <w:rPr>
          <w:rFonts w:asciiTheme="minorHAnsi" w:hAnsiTheme="minorHAnsi" w:cstheme="minorHAnsi"/>
        </w:rPr>
        <w:t xml:space="preserve"> Institut, 2011, s. 51-124.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Helena</w:t>
      </w:r>
      <w:r w:rsidRPr="0033188C">
        <w:rPr>
          <w:rFonts w:asciiTheme="minorHAnsi" w:hAnsiTheme="minorHAnsi" w:cstheme="minorHAnsi"/>
          <w:smallCaps/>
        </w:rPr>
        <w:t xml:space="preserve"> Haškovcová</w:t>
      </w:r>
      <w:r w:rsidRPr="0033188C">
        <w:rPr>
          <w:rFonts w:asciiTheme="minorHAnsi" w:hAnsiTheme="minorHAnsi" w:cstheme="minorHAnsi"/>
        </w:rPr>
        <w:t xml:space="preserve">, „Práva ženy a dítěte“, in </w:t>
      </w:r>
      <w:r w:rsidRPr="0033188C">
        <w:rPr>
          <w:rFonts w:asciiTheme="minorHAnsi" w:hAnsiTheme="minorHAnsi" w:cstheme="minorHAnsi"/>
          <w:i/>
        </w:rPr>
        <w:t>Lékařská etika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Galén</w:t>
      </w:r>
      <w:proofErr w:type="spellEnd"/>
      <w:r w:rsidRPr="0033188C">
        <w:rPr>
          <w:rFonts w:asciiTheme="minorHAnsi" w:hAnsiTheme="minorHAnsi" w:cstheme="minorHAnsi"/>
        </w:rPr>
        <w:t>, 2015</w:t>
      </w:r>
      <w:r w:rsidRPr="0033188C">
        <w:rPr>
          <w:rFonts w:asciiTheme="minorHAnsi" w:hAnsiTheme="minorHAnsi" w:cstheme="minorHAnsi"/>
          <w:vertAlign w:val="superscript"/>
        </w:rPr>
        <w:t>4</w:t>
      </w:r>
      <w:r w:rsidRPr="0033188C">
        <w:rPr>
          <w:rFonts w:asciiTheme="minorHAnsi" w:hAnsiTheme="minorHAnsi" w:cstheme="minorHAnsi"/>
        </w:rPr>
        <w:t>, s. 105-124.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Hnutí pro život ČR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Antikoncepce. Co potřebujete vědět… ale nikdo o tom nemluví</w:t>
      </w:r>
      <w:r w:rsidRPr="0033188C">
        <w:rPr>
          <w:rFonts w:asciiTheme="minorHAnsi" w:hAnsiTheme="minorHAnsi" w:cstheme="minorHAnsi"/>
        </w:rPr>
        <w:t>, Praha: Hnutí pro život ČR, rok neuveden.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Vojtěch</w:t>
      </w:r>
      <w:r w:rsidRPr="0033188C">
        <w:rPr>
          <w:rFonts w:asciiTheme="minorHAnsi" w:hAnsiTheme="minorHAnsi" w:cstheme="minorHAnsi"/>
          <w:smallCaps/>
        </w:rPr>
        <w:t xml:space="preserve"> Šimek</w:t>
      </w:r>
      <w:r w:rsidRPr="0033188C">
        <w:rPr>
          <w:rFonts w:asciiTheme="minorHAnsi" w:hAnsiTheme="minorHAnsi" w:cstheme="minorHAnsi"/>
        </w:rPr>
        <w:t xml:space="preserve">, „Má neplodný pár přirozené právo na dítě?“, in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16, č. 2 (2014): 192-213.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„Embryonální kmenové buňky“,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209-222.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„Reprodukční a terapeutické klonování“,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223-231.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5. Etické otázky spojené s koncem lidského života </w:t>
      </w:r>
    </w:p>
    <w:p w:rsidR="00BF3B3D" w:rsidRPr="00580446" w:rsidRDefault="00BF3B3D" w:rsidP="00BF3B3D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580446">
        <w:rPr>
          <w:rFonts w:asciiTheme="minorHAnsi" w:hAnsiTheme="minorHAnsi" w:cstheme="minorHAnsi"/>
        </w:rPr>
        <w:lastRenderedPageBreak/>
        <w:t xml:space="preserve">Radek </w:t>
      </w:r>
      <w:r w:rsidRPr="00580446">
        <w:rPr>
          <w:rFonts w:asciiTheme="minorHAnsi" w:hAnsiTheme="minorHAnsi" w:cstheme="minorHAnsi"/>
          <w:smallCaps/>
        </w:rPr>
        <w:t>Ptáček</w:t>
      </w:r>
      <w:r w:rsidRPr="00580446">
        <w:rPr>
          <w:rFonts w:asciiTheme="minorHAnsi" w:hAnsiTheme="minorHAnsi" w:cstheme="minorHAnsi"/>
        </w:rPr>
        <w:t xml:space="preserve"> – Petr </w:t>
      </w:r>
      <w:r w:rsidRPr="00580446">
        <w:rPr>
          <w:rFonts w:asciiTheme="minorHAnsi" w:hAnsiTheme="minorHAnsi" w:cstheme="minorHAnsi"/>
          <w:smallCaps/>
        </w:rPr>
        <w:t>Bartůněk</w:t>
      </w:r>
      <w:r w:rsidRPr="00580446">
        <w:rPr>
          <w:rFonts w:asciiTheme="minorHAnsi" w:hAnsiTheme="minorHAnsi" w:cstheme="minorHAnsi"/>
        </w:rPr>
        <w:t xml:space="preserve"> a kol., </w:t>
      </w:r>
      <w:r w:rsidRPr="00580446">
        <w:rPr>
          <w:rFonts w:asciiTheme="minorHAnsi" w:hAnsiTheme="minorHAnsi" w:cstheme="minorHAnsi"/>
          <w:i/>
        </w:rPr>
        <w:t>Eutanázie – pro a proti</w:t>
      </w:r>
      <w:r w:rsidRPr="00580446">
        <w:rPr>
          <w:rFonts w:asciiTheme="minorHAnsi" w:hAnsiTheme="minorHAnsi" w:cstheme="minorHAnsi"/>
        </w:rPr>
        <w:t>, Edice celoživotního vzdělávání ČLK, Praha: Mladá</w:t>
      </w:r>
      <w:r>
        <w:rPr>
          <w:rFonts w:asciiTheme="minorHAnsi" w:hAnsiTheme="minorHAnsi" w:cstheme="minorHAnsi"/>
        </w:rPr>
        <w:t xml:space="preserve"> fronta, 2019, s. 335-379</w:t>
      </w:r>
      <w:r w:rsidRPr="00580446"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Eva</w:t>
      </w:r>
      <w:r w:rsidRPr="0033188C">
        <w:rPr>
          <w:rFonts w:asciiTheme="minorHAnsi" w:hAnsiTheme="minorHAnsi" w:cstheme="minorHAnsi"/>
          <w:smallCaps/>
        </w:rPr>
        <w:t xml:space="preserve"> </w:t>
      </w:r>
      <w:r>
        <w:rPr>
          <w:rFonts w:asciiTheme="minorHAnsi" w:hAnsiTheme="minorHAnsi" w:cstheme="minorHAnsi"/>
          <w:smallCaps/>
        </w:rPr>
        <w:t>Kalvínská</w:t>
      </w:r>
      <w:r w:rsidRPr="0033188C">
        <w:rPr>
          <w:rFonts w:asciiTheme="minorHAnsi" w:hAnsiTheme="minorHAnsi" w:cstheme="minorHAnsi"/>
        </w:rPr>
        <w:t xml:space="preserve">, „Komunikace s vážně nemocnými a umírajícími“, in Radek </w:t>
      </w:r>
      <w:r w:rsidRPr="0033188C">
        <w:rPr>
          <w:rFonts w:asciiTheme="minorHAnsi" w:hAnsiTheme="minorHAnsi" w:cstheme="minorHAnsi"/>
          <w:smallCaps/>
        </w:rPr>
        <w:t xml:space="preserve">Ptáček – </w:t>
      </w:r>
      <w:r w:rsidRPr="0033188C">
        <w:rPr>
          <w:rFonts w:asciiTheme="minorHAnsi" w:hAnsiTheme="minorHAnsi" w:cstheme="minorHAnsi"/>
        </w:rPr>
        <w:t xml:space="preserve">Petr </w:t>
      </w:r>
      <w:r w:rsidRPr="0033188C">
        <w:rPr>
          <w:rFonts w:asciiTheme="minorHAnsi" w:hAnsiTheme="minorHAnsi" w:cstheme="minorHAnsi"/>
          <w:smallCaps/>
        </w:rPr>
        <w:t xml:space="preserve">Bartůněk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Etika a komunikace v medicíně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2011, s.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363-374.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 xml:space="preserve">Kongregace pro nauku víry, </w:t>
      </w:r>
      <w:r w:rsidRPr="0033188C">
        <w:rPr>
          <w:rFonts w:asciiTheme="minorHAnsi" w:hAnsiTheme="minorHAnsi" w:cstheme="minorHAnsi"/>
          <w:i/>
          <w:smallCaps/>
        </w:rPr>
        <w:t>D</w:t>
      </w:r>
      <w:r>
        <w:rPr>
          <w:rFonts w:asciiTheme="minorHAnsi" w:hAnsiTheme="minorHAnsi" w:cstheme="minorHAnsi"/>
          <w:i/>
        </w:rPr>
        <w:t>eklarace o eutanazii:</w:t>
      </w:r>
      <w:r w:rsidRPr="0033188C">
        <w:rPr>
          <w:rFonts w:asciiTheme="minorHAnsi" w:hAnsiTheme="minorHAnsi" w:cstheme="minorHAnsi"/>
          <w:i/>
        </w:rPr>
        <w:t xml:space="preserve"> Bona et </w:t>
      </w:r>
      <w:proofErr w:type="spellStart"/>
      <w:r w:rsidRPr="0033188C">
        <w:rPr>
          <w:rFonts w:asciiTheme="minorHAnsi" w:hAnsiTheme="minorHAnsi" w:cstheme="minorHAnsi"/>
          <w:i/>
        </w:rPr>
        <w:t>iura</w:t>
      </w:r>
      <w:proofErr w:type="spellEnd"/>
      <w:r w:rsidRPr="0033188C">
        <w:rPr>
          <w:rFonts w:asciiTheme="minorHAnsi" w:hAnsiTheme="minorHAnsi" w:cstheme="minorHAnsi"/>
        </w:rPr>
        <w:t>, Kostelní Vydří: Karmelitánské nakladatelství, 2009.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Marta</w:t>
      </w:r>
      <w:r w:rsidRPr="0033188C">
        <w:rPr>
          <w:rFonts w:asciiTheme="minorHAnsi" w:hAnsiTheme="minorHAnsi" w:cstheme="minorHAnsi"/>
          <w:smallCaps/>
        </w:rPr>
        <w:t xml:space="preserve"> Munzarová</w:t>
      </w:r>
      <w:r w:rsidRPr="0033188C">
        <w:rPr>
          <w:rFonts w:asciiTheme="minorHAnsi" w:hAnsiTheme="minorHAnsi" w:cstheme="minorHAnsi"/>
        </w:rPr>
        <w:t xml:space="preserve">, „Mravní dilemata v kontextu umírání a pomoc při jejich řešení“, in </w:t>
      </w:r>
      <w:r w:rsidRPr="0033188C">
        <w:rPr>
          <w:rFonts w:asciiTheme="minorHAnsi" w:hAnsiTheme="minorHAnsi" w:cstheme="minorHAnsi"/>
          <w:i/>
        </w:rPr>
        <w:t>Eutanazie, nebo paliativní péče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2005,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>s. 83-101.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Marek</w:t>
      </w:r>
      <w:r w:rsidRPr="0033188C">
        <w:rPr>
          <w:rFonts w:asciiTheme="minorHAnsi" w:hAnsiTheme="minorHAnsi" w:cstheme="minorHAnsi"/>
          <w:smallCaps/>
        </w:rPr>
        <w:t xml:space="preserve"> Vácha</w:t>
      </w:r>
      <w:r w:rsidRPr="0033188C">
        <w:rPr>
          <w:rFonts w:asciiTheme="minorHAnsi" w:hAnsiTheme="minorHAnsi" w:cstheme="minorHAnsi"/>
        </w:rPr>
        <w:t xml:space="preserve">, „Eutanazie“, in Marek </w:t>
      </w:r>
      <w:r w:rsidRPr="0033188C">
        <w:rPr>
          <w:rFonts w:asciiTheme="minorHAnsi" w:hAnsiTheme="minorHAnsi" w:cstheme="minorHAnsi"/>
          <w:smallCaps/>
        </w:rPr>
        <w:t xml:space="preserve">Vácha </w:t>
      </w:r>
      <w:r w:rsidRPr="0033188C">
        <w:rPr>
          <w:rFonts w:asciiTheme="minorHAnsi" w:hAnsiTheme="minorHAnsi" w:cstheme="minorHAnsi"/>
        </w:rPr>
        <w:t xml:space="preserve">– Radana </w:t>
      </w:r>
      <w:r w:rsidRPr="0033188C">
        <w:rPr>
          <w:rFonts w:asciiTheme="minorHAnsi" w:hAnsiTheme="minorHAnsi" w:cstheme="minorHAnsi"/>
          <w:smallCaps/>
        </w:rPr>
        <w:t xml:space="preserve">Königová </w:t>
      </w:r>
      <w:r w:rsidRPr="0033188C">
        <w:rPr>
          <w:rFonts w:asciiTheme="minorHAnsi" w:hAnsiTheme="minorHAnsi" w:cstheme="minorHAnsi"/>
        </w:rPr>
        <w:t xml:space="preserve">– Miloš </w:t>
      </w:r>
      <w:r w:rsidRPr="0033188C">
        <w:rPr>
          <w:rFonts w:asciiTheme="minorHAnsi" w:hAnsiTheme="minorHAnsi" w:cstheme="minorHAnsi"/>
          <w:smallCaps/>
        </w:rPr>
        <w:t>Mauer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Základy moderní lékařské etiky</w:t>
      </w:r>
      <w:r w:rsidRPr="0033188C">
        <w:rPr>
          <w:rFonts w:asciiTheme="minorHAnsi" w:hAnsiTheme="minorHAnsi" w:cstheme="minorHAnsi"/>
        </w:rPr>
        <w:t>, Praha: Portál, 2012, s. 233-269.</w:t>
      </w:r>
    </w:p>
    <w:p w:rsidR="00376BCB" w:rsidRPr="0033188C" w:rsidRDefault="00376BCB" w:rsidP="00376BCB">
      <w:pPr>
        <w:pStyle w:val="Odstavecseseznamem"/>
        <w:numPr>
          <w:ilvl w:val="0"/>
          <w:numId w:val="3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Jana</w:t>
      </w:r>
      <w:r w:rsidRPr="0033188C">
        <w:rPr>
          <w:rFonts w:asciiTheme="minorHAnsi" w:hAnsiTheme="minorHAnsi" w:cstheme="minorHAnsi"/>
          <w:smallCaps/>
        </w:rPr>
        <w:t xml:space="preserve"> Víchová</w:t>
      </w:r>
      <w:r w:rsidRPr="0033188C">
        <w:rPr>
          <w:rFonts w:asciiTheme="minorHAnsi" w:hAnsiTheme="minorHAnsi" w:cstheme="minorHAnsi"/>
        </w:rPr>
        <w:t xml:space="preserve">, „Komunikace s umírajícími a dlouhodobě nemocnými dětmi a jejich rodiči“, in Radek </w:t>
      </w:r>
      <w:r w:rsidRPr="0033188C">
        <w:rPr>
          <w:rFonts w:asciiTheme="minorHAnsi" w:hAnsiTheme="minorHAnsi" w:cstheme="minorHAnsi"/>
          <w:smallCaps/>
        </w:rPr>
        <w:t xml:space="preserve">Ptáček – </w:t>
      </w:r>
      <w:r w:rsidRPr="0033188C">
        <w:rPr>
          <w:rFonts w:asciiTheme="minorHAnsi" w:hAnsiTheme="minorHAnsi" w:cstheme="minorHAnsi"/>
        </w:rPr>
        <w:t xml:space="preserve">Petr </w:t>
      </w:r>
      <w:r w:rsidRPr="0033188C">
        <w:rPr>
          <w:rFonts w:asciiTheme="minorHAnsi" w:hAnsiTheme="minorHAnsi" w:cstheme="minorHAnsi"/>
          <w:smallCaps/>
        </w:rPr>
        <w:t xml:space="preserve">Bartůněk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Etika a komunikace v medicíně</w:t>
      </w:r>
      <w:r w:rsidRPr="0033188C">
        <w:rPr>
          <w:rFonts w:asciiTheme="minorHAnsi" w:hAnsiTheme="minorHAnsi" w:cstheme="minorHAnsi"/>
        </w:rPr>
        <w:t xml:space="preserve">, Praha: </w:t>
      </w:r>
      <w:proofErr w:type="spellStart"/>
      <w:r w:rsidRPr="0033188C">
        <w:rPr>
          <w:rFonts w:asciiTheme="minorHAnsi" w:hAnsiTheme="minorHAnsi" w:cstheme="minorHAnsi"/>
        </w:rPr>
        <w:t>Grada</w:t>
      </w:r>
      <w:proofErr w:type="spellEnd"/>
      <w:r w:rsidRPr="0033188C">
        <w:rPr>
          <w:rFonts w:asciiTheme="minorHAnsi" w:hAnsiTheme="minorHAnsi" w:cstheme="minorHAnsi"/>
        </w:rPr>
        <w:t>, 2011, s. 375-379.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6. Sexualita a manželství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  <w:smallCaps/>
        </w:rPr>
        <w:t>Česká biskupská konference</w:t>
      </w:r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Příspěvek k diskuzi o genderové problematice</w:t>
      </w:r>
      <w:r w:rsidRPr="0033188C">
        <w:rPr>
          <w:rFonts w:asciiTheme="minorHAnsi" w:hAnsiTheme="minorHAnsi" w:cstheme="minorHAnsi"/>
        </w:rPr>
        <w:t xml:space="preserve">, Praha: ČBK, 2019. 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55286E">
        <w:rPr>
          <w:rFonts w:asciiTheme="minorHAnsi" w:hAnsiTheme="minorHAnsi" w:cstheme="minorHAnsi"/>
          <w:smallCaps/>
        </w:rPr>
        <w:t>Papežská rada pro rodinu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Vademecum</w:t>
      </w:r>
      <w:proofErr w:type="spellEnd"/>
      <w:r w:rsidRPr="0033188C">
        <w:rPr>
          <w:rFonts w:asciiTheme="minorHAnsi" w:hAnsiTheme="minorHAnsi" w:cstheme="minorHAnsi"/>
          <w:i/>
        </w:rPr>
        <w:t xml:space="preserve"> pro zpovědníky v některých otázkách manželské morálky</w:t>
      </w:r>
      <w:r w:rsidRPr="0033188C">
        <w:rPr>
          <w:rFonts w:asciiTheme="minorHAnsi" w:hAnsiTheme="minorHAnsi" w:cstheme="minorHAnsi"/>
        </w:rPr>
        <w:t>, Praha: Sekretariát ČBK, 1997.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t>Mireia</w:t>
      </w:r>
      <w:proofErr w:type="spellEnd"/>
      <w:r w:rsidRPr="0033188C">
        <w:rPr>
          <w:rFonts w:asciiTheme="minorHAnsi" w:hAnsiTheme="minorHAnsi" w:cstheme="minorHAnsi"/>
          <w:smallCaps/>
        </w:rPr>
        <w:t xml:space="preserve"> Ryšková</w:t>
      </w:r>
      <w:r w:rsidRPr="0033188C">
        <w:rPr>
          <w:rFonts w:asciiTheme="minorHAnsi" w:hAnsiTheme="minorHAnsi" w:cstheme="minorHAnsi"/>
        </w:rPr>
        <w:t xml:space="preserve">, „Manželství a rodina z novozákonní perspektivy“, in Aleš </w:t>
      </w:r>
      <w:r w:rsidRPr="0055286E">
        <w:rPr>
          <w:rFonts w:asciiTheme="minorHAnsi" w:hAnsiTheme="minorHAnsi" w:cstheme="minorHAnsi"/>
          <w:smallCaps/>
        </w:rPr>
        <w:t>Opatrný</w:t>
      </w:r>
      <w:r w:rsidRPr="0033188C">
        <w:rPr>
          <w:rFonts w:asciiTheme="minorHAnsi" w:hAnsiTheme="minorHAnsi" w:cstheme="minorHAnsi"/>
        </w:rPr>
        <w:t xml:space="preserve">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55286E">
        <w:rPr>
          <w:rFonts w:asciiTheme="minorHAnsi" w:hAnsiTheme="minorHAnsi" w:cstheme="minorHAnsi"/>
        </w:rPr>
        <w:t>kol</w:t>
      </w:r>
      <w:r w:rsidRPr="0033188C">
        <w:rPr>
          <w:rFonts w:asciiTheme="minorHAnsi" w:hAnsiTheme="minorHAnsi" w:cstheme="minorHAnsi"/>
          <w:smallCaps/>
        </w:rPr>
        <w:t xml:space="preserve">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23-62.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Jiří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Skoblík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 w:rsidRPr="0033188C">
        <w:rPr>
          <w:rFonts w:asciiTheme="minorHAnsi" w:hAnsiTheme="minorHAnsi" w:cstheme="minorHAnsi"/>
          <w:i/>
        </w:rPr>
        <w:t>Morálka v dialogu. Křesťanský pohled na morální problémy dneška</w:t>
      </w:r>
      <w:r w:rsidRPr="0033188C">
        <w:rPr>
          <w:rFonts w:asciiTheme="minorHAnsi" w:hAnsiTheme="minorHAnsi" w:cstheme="minorHAnsi"/>
        </w:rPr>
        <w:t>, Kostelní Vydří: Karmelitánské nakladatelství, 2006, 133-194.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Spindelböck</w:t>
      </w:r>
      <w:proofErr w:type="spellEnd"/>
      <w:r w:rsidRPr="0033188C">
        <w:rPr>
          <w:rFonts w:asciiTheme="minorHAnsi" w:hAnsiTheme="minorHAnsi" w:cstheme="minorHAnsi"/>
          <w:smallCaps/>
        </w:rPr>
        <w:t xml:space="preserve">, </w:t>
      </w:r>
      <w:r w:rsidRPr="0033188C">
        <w:rPr>
          <w:rFonts w:asciiTheme="minorHAnsi" w:hAnsiTheme="minorHAnsi" w:cstheme="minorHAnsi"/>
        </w:rPr>
        <w:t xml:space="preserve">«Mravní posouzení homosexuality. Morálně-historické poznámky ke křesťanskému stanovisku», in </w:t>
      </w:r>
      <w:r w:rsidRPr="0033188C">
        <w:rPr>
          <w:rFonts w:asciiTheme="minorHAnsi" w:hAnsiTheme="minorHAnsi" w:cstheme="minorHAnsi"/>
          <w:i/>
        </w:rPr>
        <w:t>Homosexualita z katolického pohledu</w:t>
      </w:r>
      <w:r w:rsidRPr="0033188C"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  <w:i/>
        </w:rPr>
        <w:t xml:space="preserve"> </w:t>
      </w:r>
      <w:r w:rsidRPr="0033188C">
        <w:rPr>
          <w:rFonts w:asciiTheme="minorHAnsi" w:hAnsiTheme="minorHAnsi" w:cstheme="minorHAnsi"/>
        </w:rPr>
        <w:t xml:space="preserve">Andreas </w:t>
      </w:r>
      <w:proofErr w:type="spellStart"/>
      <w:r w:rsidRPr="0033188C">
        <w:rPr>
          <w:rFonts w:asciiTheme="minorHAnsi" w:hAnsiTheme="minorHAnsi" w:cstheme="minorHAnsi"/>
          <w:smallCaps/>
        </w:rPr>
        <w:t>L</w:t>
      </w:r>
      <w:r w:rsidRPr="0033188C">
        <w:rPr>
          <w:rFonts w:asciiTheme="minorHAnsi" w:hAnsiTheme="minorHAnsi" w:cstheme="minorHAnsi"/>
        </w:rPr>
        <w:t>aun</w:t>
      </w:r>
      <w:proofErr w:type="spellEnd"/>
      <w:r w:rsidRPr="0033188C">
        <w:rPr>
          <w:rFonts w:asciiTheme="minorHAnsi" w:hAnsiTheme="minorHAnsi" w:cstheme="minorHAnsi"/>
        </w:rPr>
        <w:t xml:space="preserve"> (</w:t>
      </w:r>
      <w:proofErr w:type="spellStart"/>
      <w:r w:rsidRPr="0033188C">
        <w:rPr>
          <w:rFonts w:asciiTheme="minorHAnsi" w:hAnsiTheme="minorHAnsi" w:cstheme="minorHAnsi"/>
        </w:rPr>
        <w:t>ed</w:t>
      </w:r>
      <w:proofErr w:type="spellEnd"/>
      <w:r w:rsidRPr="0033188C">
        <w:rPr>
          <w:rFonts w:asciiTheme="minorHAnsi" w:hAnsiTheme="minorHAnsi" w:cstheme="minorHAnsi"/>
        </w:rPr>
        <w:t xml:space="preserve">.), Olomouc: MCM, 2003, s. 163-182. 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Josef</w:t>
      </w:r>
      <w:r w:rsidRPr="0033188C">
        <w:rPr>
          <w:rFonts w:asciiTheme="minorHAnsi" w:hAnsiTheme="minorHAnsi" w:cstheme="minorHAnsi"/>
          <w:smallCaps/>
        </w:rPr>
        <w:t xml:space="preserve"> Zeman</w:t>
      </w:r>
      <w:r w:rsidRPr="0033188C">
        <w:rPr>
          <w:rFonts w:asciiTheme="minorHAnsi" w:hAnsiTheme="minorHAnsi" w:cstheme="minorHAnsi"/>
        </w:rPr>
        <w:t xml:space="preserve">, „Psychologické aspekty vzdálené přípravy na manželství v návaznosti na </w:t>
      </w:r>
      <w:proofErr w:type="spellStart"/>
      <w:r w:rsidRPr="0033188C">
        <w:rPr>
          <w:rFonts w:asciiTheme="minorHAnsi" w:hAnsiTheme="minorHAnsi" w:cstheme="minorHAnsi"/>
          <w:i/>
        </w:rPr>
        <w:t>Familiaris</w:t>
      </w:r>
      <w:proofErr w:type="spellEnd"/>
      <w:r w:rsidRPr="0033188C">
        <w:rPr>
          <w:rFonts w:asciiTheme="minorHAnsi" w:hAnsiTheme="minorHAnsi" w:cstheme="minorHAnsi"/>
          <w:i/>
        </w:rPr>
        <w:t xml:space="preserve"> </w:t>
      </w:r>
      <w:proofErr w:type="spellStart"/>
      <w:r w:rsidRPr="0033188C">
        <w:rPr>
          <w:rFonts w:asciiTheme="minorHAnsi" w:hAnsiTheme="minorHAnsi" w:cstheme="minorHAnsi"/>
          <w:i/>
        </w:rPr>
        <w:t>Consortio</w:t>
      </w:r>
      <w:proofErr w:type="spellEnd"/>
      <w:r w:rsidRPr="0033188C">
        <w:rPr>
          <w:rFonts w:asciiTheme="minorHAnsi" w:hAnsiTheme="minorHAnsi" w:cstheme="minorHAnsi"/>
        </w:rPr>
        <w:t xml:space="preserve">“, in Aleš Opatrný </w:t>
      </w:r>
      <w:r w:rsidRPr="0033188C">
        <w:rPr>
          <w:rFonts w:asciiTheme="minorHAnsi" w:hAnsiTheme="minorHAnsi" w:cstheme="minorHAnsi"/>
          <w:i/>
        </w:rPr>
        <w:t xml:space="preserve">a </w:t>
      </w:r>
      <w:r w:rsidRPr="0033188C">
        <w:rPr>
          <w:rFonts w:asciiTheme="minorHAnsi" w:hAnsiTheme="minorHAnsi" w:cstheme="minorHAnsi"/>
          <w:smallCaps/>
        </w:rPr>
        <w:t xml:space="preserve">kol., </w:t>
      </w:r>
      <w:r w:rsidRPr="0033188C">
        <w:rPr>
          <w:rFonts w:asciiTheme="minorHAnsi" w:hAnsiTheme="minorHAnsi" w:cstheme="minorHAnsi"/>
          <w:i/>
        </w:rPr>
        <w:t>Otázky rodiny ve světě a v církvi</w:t>
      </w:r>
      <w:r w:rsidRPr="0033188C">
        <w:rPr>
          <w:rFonts w:asciiTheme="minorHAnsi" w:hAnsiTheme="minorHAnsi" w:cstheme="minorHAnsi"/>
        </w:rPr>
        <w:t>, Červený Kostelec: Pavel Mervart, 2017, s. 163-184.</w:t>
      </w:r>
    </w:p>
    <w:p w:rsidR="00376BCB" w:rsidRPr="0033188C" w:rsidRDefault="00376BCB" w:rsidP="00376BCB">
      <w:pPr>
        <w:pStyle w:val="Odstavecseseznamem"/>
        <w:numPr>
          <w:ilvl w:val="0"/>
          <w:numId w:val="4"/>
        </w:numPr>
        <w:spacing w:after="120"/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Dominik </w:t>
      </w:r>
      <w:r w:rsidRPr="0055286E">
        <w:rPr>
          <w:rFonts w:asciiTheme="minorHAnsi" w:hAnsiTheme="minorHAnsi" w:cstheme="minorHAnsi"/>
          <w:smallCaps/>
        </w:rPr>
        <w:t>Opatrný</w:t>
      </w:r>
      <w:r w:rsidRPr="0033188C">
        <w:rPr>
          <w:rFonts w:asciiTheme="minorHAnsi" w:hAnsiTheme="minorHAnsi" w:cstheme="minorHAnsi"/>
        </w:rPr>
        <w:t xml:space="preserve">, „Ježíšovy výroky proti rozvodu jako podnět pro současnou diskusi v katolické církvi,“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15, č. 2 (2013): 121–137.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 xml:space="preserve"> Pravda a pravdomluvnost, média</w:t>
      </w:r>
    </w:p>
    <w:p w:rsidR="00376BCB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54551F">
        <w:rPr>
          <w:rFonts w:asciiTheme="minorHAnsi" w:hAnsiTheme="minorHAnsi" w:cstheme="minorHAnsi"/>
          <w:smallCaps/>
        </w:rPr>
        <w:t>Papežská rada pro hromadné sdělovací prostředky</w:t>
      </w:r>
      <w:r>
        <w:rPr>
          <w:rFonts w:asciiTheme="minorHAnsi" w:hAnsiTheme="minorHAnsi" w:cstheme="minorHAnsi"/>
        </w:rPr>
        <w:t xml:space="preserve">, </w:t>
      </w:r>
      <w:r w:rsidRPr="0054551F">
        <w:rPr>
          <w:rFonts w:asciiTheme="minorHAnsi" w:hAnsiTheme="minorHAnsi" w:cstheme="minorHAnsi"/>
          <w:i/>
        </w:rPr>
        <w:t>Etika ve sdělovacích prostředcích</w:t>
      </w:r>
      <w:r>
        <w:rPr>
          <w:rFonts w:asciiTheme="minorHAnsi" w:hAnsiTheme="minorHAnsi" w:cstheme="minorHAnsi"/>
        </w:rPr>
        <w:t>, Praha: ČBK, 2000.</w:t>
      </w:r>
    </w:p>
    <w:p w:rsidR="00376BCB" w:rsidRPr="0054551F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54551F">
        <w:rPr>
          <w:rFonts w:asciiTheme="minorHAnsi" w:hAnsiTheme="minorHAnsi" w:cstheme="minorHAnsi" w:hint="eastAsia"/>
          <w:smallCaps/>
        </w:rPr>
        <w:t>Pontifical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council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for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social</w:t>
      </w:r>
      <w:proofErr w:type="spellEnd"/>
      <w:r w:rsidRPr="0054551F">
        <w:rPr>
          <w:rFonts w:asciiTheme="minorHAnsi" w:hAnsiTheme="minorHAnsi" w:cstheme="minorHAnsi" w:hint="eastAsia"/>
          <w:smallCaps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smallCaps/>
        </w:rPr>
        <w:t>communications</w:t>
      </w:r>
      <w:proofErr w:type="spellEnd"/>
      <w:r w:rsidRPr="0054551F">
        <w:rPr>
          <w:rFonts w:asciiTheme="minorHAnsi" w:hAnsiTheme="minorHAnsi" w:cstheme="minorHAnsi"/>
        </w:rPr>
        <w:t xml:space="preserve">, </w:t>
      </w:r>
      <w:proofErr w:type="spellStart"/>
      <w:r w:rsidRPr="0054551F">
        <w:rPr>
          <w:rFonts w:asciiTheme="minorHAnsi" w:hAnsiTheme="minorHAnsi" w:cstheme="minorHAnsi" w:hint="eastAsia"/>
          <w:i/>
        </w:rPr>
        <w:t>Pornography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and </w:t>
      </w:r>
      <w:proofErr w:type="spellStart"/>
      <w:r w:rsidRPr="0054551F">
        <w:rPr>
          <w:rFonts w:asciiTheme="minorHAnsi" w:hAnsiTheme="minorHAnsi" w:cstheme="minorHAnsi" w:hint="eastAsia"/>
          <w:i/>
        </w:rPr>
        <w:t>violence</w:t>
      </w:r>
      <w:proofErr w:type="spellEnd"/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 xml:space="preserve">In </w:t>
      </w:r>
      <w:proofErr w:type="spellStart"/>
      <w:r w:rsidRPr="0054551F">
        <w:rPr>
          <w:rFonts w:asciiTheme="minorHAnsi" w:hAnsiTheme="minorHAnsi" w:cstheme="minorHAnsi" w:hint="eastAsia"/>
          <w:i/>
        </w:rPr>
        <w:t>the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</w:t>
      </w:r>
      <w:proofErr w:type="spellStart"/>
      <w:r w:rsidRPr="0054551F">
        <w:rPr>
          <w:rFonts w:asciiTheme="minorHAnsi" w:hAnsiTheme="minorHAnsi" w:cstheme="minorHAnsi" w:hint="eastAsia"/>
          <w:i/>
        </w:rPr>
        <w:t>communications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media:</w:t>
      </w:r>
      <w:r w:rsidRPr="0054551F">
        <w:rPr>
          <w:rFonts w:asciiTheme="minorHAnsi" w:hAnsiTheme="minorHAnsi" w:cstheme="minorHAnsi"/>
          <w:i/>
        </w:rPr>
        <w:t xml:space="preserve"> </w:t>
      </w:r>
      <w:r w:rsidRPr="0054551F">
        <w:rPr>
          <w:rFonts w:asciiTheme="minorHAnsi" w:hAnsiTheme="minorHAnsi" w:cstheme="minorHAnsi" w:hint="eastAsia"/>
          <w:i/>
        </w:rPr>
        <w:t xml:space="preserve">A </w:t>
      </w:r>
      <w:proofErr w:type="spellStart"/>
      <w:r w:rsidRPr="0054551F">
        <w:rPr>
          <w:rFonts w:asciiTheme="minorHAnsi" w:hAnsiTheme="minorHAnsi" w:cstheme="minorHAnsi" w:hint="eastAsia"/>
          <w:i/>
        </w:rPr>
        <w:t>pastoral</w:t>
      </w:r>
      <w:proofErr w:type="spellEnd"/>
      <w:r w:rsidRPr="0054551F">
        <w:rPr>
          <w:rFonts w:asciiTheme="minorHAnsi" w:hAnsiTheme="minorHAnsi" w:cstheme="minorHAnsi" w:hint="eastAsia"/>
          <w:i/>
        </w:rPr>
        <w:t xml:space="preserve"> response</w:t>
      </w:r>
      <w:r>
        <w:rPr>
          <w:rFonts w:asciiTheme="minorHAnsi" w:hAnsiTheme="minorHAnsi" w:cstheme="minorHAnsi"/>
        </w:rPr>
        <w:t>, Řím 1989.</w:t>
      </w:r>
    </w:p>
    <w:p w:rsidR="00376BCB" w:rsidRPr="0033188C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Jozef </w:t>
      </w:r>
      <w:proofErr w:type="spellStart"/>
      <w:r w:rsidRPr="0033188C">
        <w:rPr>
          <w:rFonts w:asciiTheme="minorHAnsi" w:hAnsiTheme="minorHAnsi" w:cstheme="minorHAnsi"/>
          <w:smallCaps/>
        </w:rPr>
        <w:t>Kyselica</w:t>
      </w:r>
      <w:proofErr w:type="spellEnd"/>
      <w:r w:rsidRPr="0033188C">
        <w:rPr>
          <w:rFonts w:asciiTheme="minorHAnsi" w:hAnsiTheme="minorHAnsi" w:cstheme="minorHAnsi"/>
        </w:rPr>
        <w:t xml:space="preserve">, „Proces </w:t>
      </w:r>
      <w:proofErr w:type="spellStart"/>
      <w:r w:rsidRPr="0033188C">
        <w:rPr>
          <w:rFonts w:asciiTheme="minorHAnsi" w:hAnsiTheme="minorHAnsi" w:cstheme="minorHAnsi"/>
        </w:rPr>
        <w:t>odovzdávania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v </w:t>
      </w:r>
      <w:proofErr w:type="spellStart"/>
      <w:r w:rsidRPr="0033188C">
        <w:rPr>
          <w:rFonts w:asciiTheme="minorHAnsi" w:hAnsiTheme="minorHAnsi" w:cstheme="minorHAnsi"/>
        </w:rPr>
        <w:t>súčasnej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spoločnosti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8, č. 4 (2006): 66-82.</w:t>
      </w:r>
    </w:p>
    <w:p w:rsidR="00376BCB" w:rsidRPr="0033188C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t>Terézia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Rončáková</w:t>
      </w:r>
      <w:proofErr w:type="spellEnd"/>
      <w:r w:rsidRPr="0033188C">
        <w:rPr>
          <w:rFonts w:asciiTheme="minorHAnsi" w:hAnsiTheme="minorHAnsi" w:cstheme="minorHAnsi"/>
        </w:rPr>
        <w:t xml:space="preserve">, „Východisko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verejnom</w:t>
      </w:r>
      <w:proofErr w:type="spellEnd"/>
      <w:r w:rsidRPr="0033188C">
        <w:rPr>
          <w:rFonts w:asciiTheme="minorHAnsi" w:hAnsiTheme="minorHAnsi" w:cstheme="minorHAnsi"/>
        </w:rPr>
        <w:t xml:space="preserve"> diskurze,“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20, č. 4 (2018):113-139.</w:t>
      </w:r>
    </w:p>
    <w:p w:rsidR="00376BCB" w:rsidRPr="0033188C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proofErr w:type="spellStart"/>
      <w:r w:rsidRPr="0033188C">
        <w:rPr>
          <w:rFonts w:asciiTheme="minorHAnsi" w:hAnsiTheme="minorHAnsi" w:cstheme="minorHAnsi"/>
        </w:rPr>
        <w:t>Terézia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  <w:smallCaps/>
        </w:rPr>
        <w:t>Rončáková</w:t>
      </w:r>
      <w:proofErr w:type="spellEnd"/>
      <w:r w:rsidRPr="0033188C">
        <w:rPr>
          <w:rFonts w:asciiTheme="minorHAnsi" w:hAnsiTheme="minorHAnsi" w:cstheme="minorHAnsi"/>
        </w:rPr>
        <w:t xml:space="preserve">, „Posuny </w:t>
      </w:r>
      <w:proofErr w:type="spellStart"/>
      <w:r w:rsidRPr="0033188C">
        <w:rPr>
          <w:rFonts w:asciiTheme="minorHAnsi" w:hAnsiTheme="minorHAnsi" w:cstheme="minorHAnsi"/>
        </w:rPr>
        <w:t>topoi</w:t>
      </w:r>
      <w:proofErr w:type="spellEnd"/>
      <w:r w:rsidRPr="0033188C">
        <w:rPr>
          <w:rFonts w:asciiTheme="minorHAnsi" w:hAnsiTheme="minorHAnsi" w:cstheme="minorHAnsi"/>
        </w:rPr>
        <w:t xml:space="preserve"> náboženských </w:t>
      </w:r>
      <w:proofErr w:type="spellStart"/>
      <w:r w:rsidRPr="0033188C">
        <w:rPr>
          <w:rFonts w:asciiTheme="minorHAnsi" w:hAnsiTheme="minorHAnsi" w:cstheme="minorHAnsi"/>
        </w:rPr>
        <w:t>posolstiev</w:t>
      </w:r>
      <w:proofErr w:type="spellEnd"/>
      <w:r w:rsidRPr="0033188C">
        <w:rPr>
          <w:rFonts w:asciiTheme="minorHAnsi" w:hAnsiTheme="minorHAnsi" w:cstheme="minorHAnsi"/>
        </w:rPr>
        <w:t xml:space="preserve"> v </w:t>
      </w:r>
      <w:proofErr w:type="spellStart"/>
      <w:r w:rsidRPr="0033188C">
        <w:rPr>
          <w:rFonts w:asciiTheme="minorHAnsi" w:hAnsiTheme="minorHAnsi" w:cstheme="minorHAnsi"/>
        </w:rPr>
        <w:t>mediálnom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spracovaní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13, č. 2 (2011): 72-96.</w:t>
      </w:r>
    </w:p>
    <w:p w:rsidR="00376BCB" w:rsidRPr="0033188C" w:rsidRDefault="00376BCB" w:rsidP="00376BC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Imrich </w:t>
      </w:r>
      <w:r w:rsidRPr="0033188C">
        <w:rPr>
          <w:rFonts w:asciiTheme="minorHAnsi" w:hAnsiTheme="minorHAnsi" w:cstheme="minorHAnsi"/>
          <w:smallCaps/>
        </w:rPr>
        <w:t>Gazda</w:t>
      </w:r>
      <w:r w:rsidRPr="0033188C">
        <w:rPr>
          <w:rFonts w:asciiTheme="minorHAnsi" w:hAnsiTheme="minorHAnsi" w:cstheme="minorHAnsi"/>
        </w:rPr>
        <w:t>, „</w:t>
      </w:r>
      <w:proofErr w:type="spellStart"/>
      <w:r w:rsidRPr="0033188C">
        <w:rPr>
          <w:rFonts w:asciiTheme="minorHAnsi" w:hAnsiTheme="minorHAnsi" w:cstheme="minorHAnsi"/>
        </w:rPr>
        <w:t>Svedkovia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viery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ako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kľúčový</w:t>
      </w:r>
      <w:proofErr w:type="spellEnd"/>
      <w:r w:rsidRPr="0033188C">
        <w:rPr>
          <w:rFonts w:asciiTheme="minorHAnsi" w:hAnsiTheme="minorHAnsi" w:cstheme="minorHAnsi"/>
        </w:rPr>
        <w:t xml:space="preserve"> prvok </w:t>
      </w:r>
      <w:proofErr w:type="spellStart"/>
      <w:r w:rsidRPr="0033188C">
        <w:rPr>
          <w:rFonts w:asciiTheme="minorHAnsi" w:hAnsiTheme="minorHAnsi" w:cstheme="minorHAnsi"/>
        </w:rPr>
        <w:t>pri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mediálnej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prezentácii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duchovného</w:t>
      </w:r>
      <w:proofErr w:type="spellEnd"/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33188C">
        <w:rPr>
          <w:rFonts w:asciiTheme="minorHAnsi" w:hAnsiTheme="minorHAnsi" w:cstheme="minorHAnsi"/>
        </w:rPr>
        <w:t>pos</w:t>
      </w:r>
      <w:r>
        <w:rPr>
          <w:rFonts w:asciiTheme="minorHAnsi" w:hAnsiTheme="minorHAnsi" w:cstheme="minorHAnsi"/>
        </w:rPr>
        <w:t>o</w:t>
      </w:r>
      <w:r w:rsidRPr="0033188C">
        <w:rPr>
          <w:rFonts w:asciiTheme="minorHAnsi" w:hAnsiTheme="minorHAnsi" w:cstheme="minorHAnsi"/>
        </w:rPr>
        <w:t>lstva</w:t>
      </w:r>
      <w:proofErr w:type="spellEnd"/>
      <w:r w:rsidRPr="0033188C">
        <w:rPr>
          <w:rFonts w:asciiTheme="minorHAnsi" w:hAnsiTheme="minorHAnsi" w:cstheme="minorHAnsi"/>
        </w:rPr>
        <w:t xml:space="preserve">,“ </w:t>
      </w:r>
      <w:r w:rsidRPr="0033188C">
        <w:rPr>
          <w:rFonts w:asciiTheme="minorHAnsi" w:hAnsiTheme="minorHAnsi" w:cstheme="minorHAnsi"/>
          <w:i/>
        </w:rPr>
        <w:t xml:space="preserve">Studia </w:t>
      </w:r>
      <w:proofErr w:type="spellStart"/>
      <w:r w:rsidRPr="0033188C">
        <w:rPr>
          <w:rFonts w:asciiTheme="minorHAnsi" w:hAnsiTheme="minorHAnsi" w:cstheme="minorHAnsi"/>
          <w:i/>
        </w:rPr>
        <w:t>Theologica</w:t>
      </w:r>
      <w:proofErr w:type="spellEnd"/>
      <w:r w:rsidRPr="0033188C">
        <w:rPr>
          <w:rFonts w:asciiTheme="minorHAnsi" w:hAnsiTheme="minorHAnsi" w:cstheme="minorHAnsi"/>
        </w:rPr>
        <w:t xml:space="preserve"> 14, č. 3 (2012): 13-30.</w:t>
      </w:r>
    </w:p>
    <w:p w:rsidR="00376BCB" w:rsidRPr="0033188C" w:rsidRDefault="00376BCB" w:rsidP="00376BCB">
      <w:p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8. Sociální nauka církve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Filip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Outrata</w:t>
      </w:r>
      <w:r w:rsidRPr="0033188C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Vývoj sociální nauky římskokatolické církve ve světle sociálních encyklik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>Getsemany</w:t>
      </w:r>
      <w:r w:rsidRPr="0033188C">
        <w:rPr>
          <w:rFonts w:asciiTheme="minorHAnsi" w:hAnsiTheme="minorHAnsi" w:cstheme="minorHAnsi"/>
        </w:rPr>
        <w:t xml:space="preserve"> leden 2014, č. 256.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lastRenderedPageBreak/>
        <w:t xml:space="preserve">Gerhard </w:t>
      </w:r>
      <w:proofErr w:type="spellStart"/>
      <w:r w:rsidRPr="0055286E">
        <w:rPr>
          <w:rFonts w:asciiTheme="minorHAnsi" w:hAnsiTheme="minorHAnsi" w:cstheme="minorHAnsi"/>
          <w:smallCaps/>
        </w:rPr>
        <w:t>Kruip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Tržní hospodářství v katolickém sociálním učení – historický p</w:t>
      </w:r>
      <w:r>
        <w:rPr>
          <w:rFonts w:asciiTheme="minorHAnsi" w:hAnsiTheme="minorHAnsi" w:cstheme="minorHAnsi"/>
        </w:rPr>
        <w:t xml:space="preserve">řehled a </w:t>
      </w:r>
      <w:proofErr w:type="spellStart"/>
      <w:r>
        <w:rPr>
          <w:rFonts w:asciiTheme="minorHAnsi" w:hAnsiTheme="minorHAnsi" w:cstheme="minorHAnsi"/>
        </w:rPr>
        <w:t>sociálněetická</w:t>
      </w:r>
      <w:proofErr w:type="spellEnd"/>
      <w:r>
        <w:rPr>
          <w:rFonts w:asciiTheme="minorHAnsi" w:hAnsiTheme="minorHAnsi" w:cstheme="minorHAnsi"/>
        </w:rPr>
        <w:t xml:space="preserve"> analýza,“ </w:t>
      </w:r>
      <w:r w:rsidRPr="0055286E">
        <w:rPr>
          <w:rFonts w:asciiTheme="minorHAnsi" w:hAnsiTheme="minorHAnsi" w:cstheme="minorHAnsi"/>
          <w:i/>
        </w:rPr>
        <w:t xml:space="preserve">Acta </w:t>
      </w:r>
      <w:proofErr w:type="spellStart"/>
      <w:r w:rsidRPr="0055286E">
        <w:rPr>
          <w:rFonts w:asciiTheme="minorHAnsi" w:hAnsiTheme="minorHAnsi" w:cstheme="minorHAnsi"/>
          <w:i/>
        </w:rPr>
        <w:t>Universitatis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Carolinae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6, č. 1 (</w:t>
      </w:r>
      <w:r w:rsidRPr="0033188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15-31.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Vojtěch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Mašek</w:t>
      </w:r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„</w:t>
      </w:r>
      <w:r>
        <w:rPr>
          <w:rFonts w:asciiTheme="minorHAnsi" w:hAnsiTheme="minorHAnsi" w:cstheme="minorHAnsi"/>
        </w:rPr>
        <w:t>‚Banalita‘ dobra a strukturální hřích,“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 xml:space="preserve">Acta </w:t>
      </w:r>
      <w:proofErr w:type="spellStart"/>
      <w:r w:rsidRPr="0055286E">
        <w:rPr>
          <w:rFonts w:asciiTheme="minorHAnsi" w:hAnsiTheme="minorHAnsi" w:cstheme="minorHAnsi"/>
          <w:i/>
        </w:rPr>
        <w:t>Universitatis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Carolinae</w:t>
      </w:r>
      <w:proofErr w:type="spellEnd"/>
      <w:r w:rsidRPr="0055286E">
        <w:rPr>
          <w:rFonts w:asciiTheme="minorHAnsi" w:hAnsiTheme="minorHAnsi" w:cstheme="minorHAnsi"/>
          <w:i/>
        </w:rPr>
        <w:t xml:space="preserve"> </w:t>
      </w:r>
      <w:proofErr w:type="spellStart"/>
      <w:r w:rsidRPr="0055286E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6, č. 1 (</w:t>
      </w:r>
      <w:r w:rsidRPr="0033188C">
        <w:rPr>
          <w:rFonts w:asciiTheme="minorHAnsi" w:hAnsiTheme="minorHAnsi" w:cstheme="minorHAnsi"/>
        </w:rPr>
        <w:t>2016</w:t>
      </w:r>
      <w:r>
        <w:rPr>
          <w:rFonts w:asciiTheme="minorHAnsi" w:hAnsiTheme="minorHAnsi" w:cstheme="minorHAnsi"/>
        </w:rPr>
        <w:t xml:space="preserve">): </w:t>
      </w:r>
      <w:r w:rsidRPr="0033188C">
        <w:rPr>
          <w:rFonts w:asciiTheme="minorHAnsi" w:hAnsiTheme="minorHAnsi" w:cstheme="minorHAnsi"/>
        </w:rPr>
        <w:t>173-196.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 xml:space="preserve">Gerhard </w:t>
      </w:r>
      <w:proofErr w:type="spellStart"/>
      <w:r w:rsidRPr="0055286E">
        <w:rPr>
          <w:rFonts w:asciiTheme="minorHAnsi" w:hAnsiTheme="minorHAnsi" w:cstheme="minorHAnsi"/>
          <w:smallCaps/>
        </w:rPr>
        <w:t>Kruip</w:t>
      </w:r>
      <w:proofErr w:type="spellEnd"/>
      <w:r w:rsidRPr="0033188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Sociální spravedlnost před novými výzvami – Úvah</w:t>
      </w:r>
      <w:r>
        <w:rPr>
          <w:rFonts w:asciiTheme="minorHAnsi" w:hAnsiTheme="minorHAnsi" w:cstheme="minorHAnsi"/>
        </w:rPr>
        <w:t xml:space="preserve">y ze </w:t>
      </w:r>
      <w:proofErr w:type="spellStart"/>
      <w:r>
        <w:rPr>
          <w:rFonts w:asciiTheme="minorHAnsi" w:hAnsiTheme="minorHAnsi" w:cstheme="minorHAnsi"/>
        </w:rPr>
        <w:t>sociálněetické</w:t>
      </w:r>
      <w:proofErr w:type="spellEnd"/>
      <w:r>
        <w:rPr>
          <w:rFonts w:asciiTheme="minorHAnsi" w:hAnsiTheme="minorHAnsi" w:cstheme="minorHAnsi"/>
        </w:rPr>
        <w:t xml:space="preserve"> perspektivy,“</w:t>
      </w:r>
      <w:r w:rsidRPr="0033188C"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i/>
        </w:rPr>
        <w:t xml:space="preserve">Sociální práce/Sociálna </w:t>
      </w:r>
      <w:proofErr w:type="spellStart"/>
      <w:r w:rsidRPr="0055286E">
        <w:rPr>
          <w:rFonts w:asciiTheme="minorHAnsi" w:hAnsiTheme="minorHAnsi" w:cstheme="minorHAnsi"/>
          <w:i/>
        </w:rPr>
        <w:t>práca</w:t>
      </w:r>
      <w:proofErr w:type="spellEnd"/>
      <w:r w:rsidRPr="0055286E">
        <w:rPr>
          <w:rFonts w:asciiTheme="minorHAnsi" w:hAnsiTheme="minorHAnsi" w:cstheme="minorHAnsi"/>
        </w:rPr>
        <w:t>, č. 4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</w:t>
      </w:r>
      <w:r w:rsidRPr="0033188C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47-57.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Petr</w:t>
      </w:r>
      <w:r w:rsidRPr="0033188C"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Štica</w:t>
      </w:r>
      <w:proofErr w:type="spellEnd"/>
      <w:r>
        <w:rPr>
          <w:rFonts w:asciiTheme="minorHAnsi" w:hAnsiTheme="minorHAnsi" w:cstheme="minorHAnsi"/>
        </w:rPr>
        <w:t>, „Lidská práva a sociální učení církve,“</w:t>
      </w:r>
      <w:r w:rsidRPr="0033188C">
        <w:rPr>
          <w:rFonts w:asciiTheme="minorHAnsi" w:hAnsiTheme="minorHAnsi" w:cstheme="minorHAnsi"/>
        </w:rPr>
        <w:t xml:space="preserve"> Acta </w:t>
      </w:r>
      <w:proofErr w:type="spellStart"/>
      <w:r w:rsidRPr="0033188C">
        <w:rPr>
          <w:rFonts w:asciiTheme="minorHAnsi" w:hAnsiTheme="minorHAnsi" w:cstheme="minorHAnsi"/>
        </w:rPr>
        <w:t>Univ</w:t>
      </w:r>
      <w:r>
        <w:rPr>
          <w:rFonts w:asciiTheme="minorHAnsi" w:hAnsiTheme="minorHAnsi" w:cstheme="minorHAnsi"/>
        </w:rPr>
        <w:t>ersitatis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Carolinae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Theologica</w:t>
      </w:r>
      <w:proofErr w:type="spellEnd"/>
      <w:r>
        <w:rPr>
          <w:rFonts w:asciiTheme="minorHAnsi" w:hAnsiTheme="minorHAnsi" w:cstheme="minorHAnsi"/>
        </w:rPr>
        <w:t xml:space="preserve"> 5, č. 2 (</w:t>
      </w:r>
      <w:r w:rsidRPr="0033188C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11-34</w:t>
      </w:r>
      <w:r>
        <w:rPr>
          <w:rFonts w:asciiTheme="minorHAnsi" w:hAnsiTheme="minorHAnsi" w:cstheme="minorHAnsi"/>
        </w:rPr>
        <w:t>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Roman</w:t>
      </w:r>
      <w:r>
        <w:rPr>
          <w:rFonts w:asciiTheme="minorHAnsi" w:hAnsiTheme="minorHAnsi" w:cstheme="minorHAnsi"/>
        </w:rPr>
        <w:t xml:space="preserve"> </w:t>
      </w:r>
      <w:r w:rsidRPr="0055286E">
        <w:rPr>
          <w:rFonts w:asciiTheme="minorHAnsi" w:hAnsiTheme="minorHAnsi" w:cstheme="minorHAnsi"/>
          <w:smallCaps/>
        </w:rPr>
        <w:t>Míčka</w:t>
      </w:r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Sociální spravedlnost a lidská práva v sociální nauce církve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Sociální práce/Sociálna </w:t>
      </w:r>
      <w:proofErr w:type="spellStart"/>
      <w:r w:rsidRPr="005F43C9">
        <w:rPr>
          <w:rFonts w:asciiTheme="minorHAnsi" w:hAnsiTheme="minorHAnsi" w:cstheme="minorHAnsi"/>
          <w:i/>
        </w:rPr>
        <w:t>práca</w:t>
      </w:r>
      <w:proofErr w:type="spellEnd"/>
      <w:r w:rsidRPr="005F43C9">
        <w:rPr>
          <w:rFonts w:asciiTheme="minorHAnsi" w:hAnsiTheme="minorHAnsi" w:cstheme="minorHAnsi"/>
        </w:rPr>
        <w:t>, č. 4 (</w:t>
      </w:r>
      <w:r w:rsidRPr="0033188C">
        <w:rPr>
          <w:rFonts w:asciiTheme="minorHAnsi" w:hAnsiTheme="minorHAnsi" w:cstheme="minorHAnsi"/>
        </w:rPr>
        <w:t>2014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83-93.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Petr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Štica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Charita a sociální učení církve</w:t>
      </w:r>
      <w:r>
        <w:rPr>
          <w:rFonts w:asciiTheme="minorHAnsi" w:hAnsiTheme="minorHAnsi" w:cstheme="minorHAnsi"/>
        </w:rPr>
        <w:t>:</w:t>
      </w:r>
      <w:r w:rsidRPr="0033188C">
        <w:rPr>
          <w:rFonts w:asciiTheme="minorHAnsi" w:hAnsiTheme="minorHAnsi" w:cstheme="minorHAnsi"/>
        </w:rPr>
        <w:t xml:space="preserve"> Reflexe jejich vztahu (zejména) na základě historického vývoje </w:t>
      </w:r>
      <w:proofErr w:type="spellStart"/>
      <w:r w:rsidRPr="0033188C">
        <w:rPr>
          <w:rFonts w:asciiTheme="minorHAnsi" w:hAnsiTheme="minorHAnsi" w:cstheme="minorHAnsi"/>
        </w:rPr>
        <w:t>magisteriálních</w:t>
      </w:r>
      <w:proofErr w:type="spellEnd"/>
      <w:r w:rsidRPr="0033188C">
        <w:rPr>
          <w:rFonts w:asciiTheme="minorHAnsi" w:hAnsiTheme="minorHAnsi" w:cstheme="minorHAnsi"/>
        </w:rPr>
        <w:t xml:space="preserve"> dokumentů</w:t>
      </w:r>
      <w:r>
        <w:rPr>
          <w:rFonts w:asciiTheme="minorHAnsi" w:hAnsiTheme="minorHAnsi" w:cstheme="minorHAnsi"/>
        </w:rPr>
        <w:t>,“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Acta </w:t>
      </w:r>
      <w:proofErr w:type="spellStart"/>
      <w:r w:rsidRPr="005F43C9">
        <w:rPr>
          <w:rFonts w:asciiTheme="minorHAnsi" w:hAnsiTheme="minorHAnsi" w:cstheme="minorHAnsi"/>
          <w:i/>
        </w:rPr>
        <w:t>Universitatis</w:t>
      </w:r>
      <w:proofErr w:type="spellEnd"/>
      <w:r w:rsidRPr="005F43C9">
        <w:rPr>
          <w:rFonts w:asciiTheme="minorHAnsi" w:hAnsiTheme="minorHAnsi" w:cstheme="minorHAnsi"/>
          <w:i/>
        </w:rPr>
        <w:t xml:space="preserve"> </w:t>
      </w:r>
      <w:proofErr w:type="spellStart"/>
      <w:r w:rsidRPr="005F43C9">
        <w:rPr>
          <w:rFonts w:asciiTheme="minorHAnsi" w:hAnsiTheme="minorHAnsi" w:cstheme="minorHAnsi"/>
          <w:i/>
        </w:rPr>
        <w:t>Carolinae</w:t>
      </w:r>
      <w:proofErr w:type="spellEnd"/>
      <w:r w:rsidRPr="005F43C9">
        <w:rPr>
          <w:rFonts w:asciiTheme="minorHAnsi" w:hAnsiTheme="minorHAnsi" w:cstheme="minorHAnsi"/>
          <w:i/>
        </w:rPr>
        <w:t xml:space="preserve"> </w:t>
      </w:r>
      <w:proofErr w:type="spellStart"/>
      <w:r w:rsidRPr="005F43C9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3, č. 1 (</w:t>
      </w:r>
      <w:r w:rsidRPr="0033188C">
        <w:rPr>
          <w:rFonts w:asciiTheme="minorHAnsi" w:hAnsiTheme="minorHAnsi" w:cstheme="minorHAnsi"/>
        </w:rPr>
        <w:t>2013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127-149.</w:t>
      </w:r>
    </w:p>
    <w:p w:rsidR="00376BCB" w:rsidRPr="0033188C" w:rsidRDefault="00376BCB" w:rsidP="00376BCB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</w:rPr>
      </w:pPr>
      <w:r w:rsidRPr="0033188C">
        <w:rPr>
          <w:rFonts w:asciiTheme="minorHAnsi" w:hAnsiTheme="minorHAnsi" w:cstheme="minorHAnsi"/>
        </w:rPr>
        <w:t>Roman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55286E">
        <w:rPr>
          <w:rFonts w:asciiTheme="minorHAnsi" w:hAnsiTheme="minorHAnsi" w:cstheme="minorHAnsi"/>
          <w:smallCaps/>
        </w:rPr>
        <w:t>Roman</w:t>
      </w:r>
      <w:proofErr w:type="spellEnd"/>
      <w:r>
        <w:rPr>
          <w:rFonts w:asciiTheme="minorHAnsi" w:hAnsiTheme="minorHAnsi" w:cstheme="minorHAnsi"/>
        </w:rPr>
        <w:t>,</w:t>
      </w:r>
      <w:r w:rsidRPr="003318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33188C">
        <w:rPr>
          <w:rFonts w:asciiTheme="minorHAnsi" w:hAnsiTheme="minorHAnsi" w:cstheme="minorHAnsi"/>
        </w:rPr>
        <w:t>Kdo vlastní klíče k interpretaci sociální nauky církve?</w:t>
      </w:r>
      <w:r>
        <w:rPr>
          <w:rFonts w:asciiTheme="minorHAnsi" w:hAnsiTheme="minorHAnsi" w:cstheme="minorHAnsi"/>
        </w:rPr>
        <w:t>“</w:t>
      </w:r>
      <w:r w:rsidRPr="0033188C">
        <w:rPr>
          <w:rFonts w:asciiTheme="minorHAnsi" w:hAnsiTheme="minorHAnsi" w:cstheme="minorHAnsi"/>
        </w:rPr>
        <w:t xml:space="preserve"> </w:t>
      </w:r>
      <w:r w:rsidRPr="005F43C9">
        <w:rPr>
          <w:rFonts w:asciiTheme="minorHAnsi" w:hAnsiTheme="minorHAnsi" w:cstheme="minorHAnsi"/>
          <w:i/>
        </w:rPr>
        <w:t xml:space="preserve">Studia </w:t>
      </w:r>
      <w:proofErr w:type="spellStart"/>
      <w:r w:rsidRPr="005F43C9">
        <w:rPr>
          <w:rFonts w:asciiTheme="minorHAnsi" w:hAnsiTheme="minorHAnsi" w:cstheme="minorHAnsi"/>
          <w:i/>
        </w:rPr>
        <w:t>Theologica</w:t>
      </w:r>
      <w:proofErr w:type="spellEnd"/>
      <w:r>
        <w:rPr>
          <w:rFonts w:asciiTheme="minorHAnsi" w:hAnsiTheme="minorHAnsi" w:cstheme="minorHAnsi"/>
        </w:rPr>
        <w:t xml:space="preserve"> 12, č. 2 (</w:t>
      </w:r>
      <w:r w:rsidRPr="0033188C">
        <w:rPr>
          <w:rFonts w:asciiTheme="minorHAnsi" w:hAnsiTheme="minorHAnsi" w:cstheme="minorHAnsi"/>
        </w:rPr>
        <w:t>2010</w:t>
      </w:r>
      <w:r>
        <w:rPr>
          <w:rFonts w:asciiTheme="minorHAnsi" w:hAnsiTheme="minorHAnsi" w:cstheme="minorHAnsi"/>
        </w:rPr>
        <w:t>):</w:t>
      </w:r>
      <w:r w:rsidRPr="0033188C">
        <w:rPr>
          <w:rFonts w:asciiTheme="minorHAnsi" w:hAnsiTheme="minorHAnsi" w:cstheme="minorHAnsi"/>
        </w:rPr>
        <w:t xml:space="preserve"> 86-100.</w:t>
      </w:r>
    </w:p>
    <w:p w:rsidR="00376BCB" w:rsidRDefault="00376BCB">
      <w:pPr>
        <w:rPr>
          <w:rFonts w:hint="eastAsia"/>
        </w:rPr>
      </w:pPr>
    </w:p>
    <w:sectPr w:rsidR="00376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5E2"/>
    <w:multiLevelType w:val="hybridMultilevel"/>
    <w:tmpl w:val="C3A2C3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87A"/>
    <w:multiLevelType w:val="hybridMultilevel"/>
    <w:tmpl w:val="E3B89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95782"/>
    <w:multiLevelType w:val="hybridMultilevel"/>
    <w:tmpl w:val="6E8E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748"/>
    <w:multiLevelType w:val="hybridMultilevel"/>
    <w:tmpl w:val="C8A03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C436B"/>
    <w:multiLevelType w:val="hybridMultilevel"/>
    <w:tmpl w:val="1E1EC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065"/>
    <w:multiLevelType w:val="hybridMultilevel"/>
    <w:tmpl w:val="60EE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F1BD6"/>
    <w:multiLevelType w:val="hybridMultilevel"/>
    <w:tmpl w:val="46AEEC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A45D0"/>
    <w:multiLevelType w:val="hybridMultilevel"/>
    <w:tmpl w:val="DD686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071B9"/>
    <w:multiLevelType w:val="hybridMultilevel"/>
    <w:tmpl w:val="16D402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A20F7"/>
    <w:multiLevelType w:val="hybridMultilevel"/>
    <w:tmpl w:val="930A8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423DE"/>
    <w:multiLevelType w:val="hybridMultilevel"/>
    <w:tmpl w:val="FCC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249D7"/>
    <w:multiLevelType w:val="hybridMultilevel"/>
    <w:tmpl w:val="DAB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792"/>
    <w:multiLevelType w:val="hybridMultilevel"/>
    <w:tmpl w:val="F84E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462E2"/>
    <w:multiLevelType w:val="hybridMultilevel"/>
    <w:tmpl w:val="86EEB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53"/>
    <w:rsid w:val="00376BCB"/>
    <w:rsid w:val="004630D6"/>
    <w:rsid w:val="00A41BCC"/>
    <w:rsid w:val="00BF3B3D"/>
    <w:rsid w:val="00B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7DED"/>
  <w15:chartTrackingRefBased/>
  <w15:docId w15:val="{ABD29845-5012-4655-A549-2BC9D075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6BCB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6BCB"/>
    <w:pPr>
      <w:ind w:left="720"/>
      <w:contextualSpacing/>
    </w:pPr>
    <w:rPr>
      <w:rFonts w:cs="Mangal"/>
      <w:szCs w:val="21"/>
    </w:rPr>
  </w:style>
  <w:style w:type="character" w:styleId="Zdraznn">
    <w:name w:val="Emphasis"/>
    <w:basedOn w:val="Standardnpsmoodstavce"/>
    <w:uiPriority w:val="20"/>
    <w:qFormat/>
    <w:rsid w:val="00376B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1752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Opatrny Dominik</dc:creator>
  <cp:keywords/>
  <dc:description/>
  <cp:lastModifiedBy>Opatrny Dominik</cp:lastModifiedBy>
  <cp:revision>4</cp:revision>
  <dcterms:created xsi:type="dcterms:W3CDTF">2019-09-27T15:13:00Z</dcterms:created>
  <dcterms:modified xsi:type="dcterms:W3CDTF">2019-09-27T15:29:00Z</dcterms:modified>
</cp:coreProperties>
</file>